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91E9" w14:textId="77777777" w:rsidR="00AF3DA3" w:rsidRPr="00946D53" w:rsidRDefault="0016164B" w:rsidP="005E0767">
      <w:pPr>
        <w:pStyle w:val="Title"/>
        <w:jc w:val="center"/>
        <w:sectPr w:rsidR="00AF3DA3" w:rsidRPr="00946D53" w:rsidSect="00AF3DA3">
          <w:headerReference w:type="default" r:id="rId11"/>
          <w:footerReference w:type="default" r:id="rId12"/>
          <w:type w:val="continuous"/>
          <w:pgSz w:w="11906" w:h="16838"/>
          <w:pgMar w:top="2552" w:right="1440" w:bottom="1440" w:left="1440" w:header="708" w:footer="708" w:gutter="0"/>
          <w:cols w:space="708"/>
          <w:docGrid w:linePitch="360"/>
        </w:sectPr>
      </w:pPr>
      <w:r w:rsidRPr="00946D53">
        <w:t xml:space="preserve">Practice Note No. </w:t>
      </w:r>
      <w:r w:rsidR="00BF741B">
        <w:t>36</w:t>
      </w:r>
    </w:p>
    <w:p w14:paraId="6036894F" w14:textId="166BF63E" w:rsidR="0016164B" w:rsidRDefault="00982528" w:rsidP="0016164B">
      <w:r>
        <w:rPr>
          <w:noProof/>
        </w:rPr>
        <mc:AlternateContent>
          <mc:Choice Requires="wps">
            <w:drawing>
              <wp:anchor distT="4294967295" distB="4294967295" distL="114300" distR="114300" simplePos="0" relativeHeight="251657728" behindDoc="0" locked="0" layoutInCell="1" allowOverlap="1" wp14:anchorId="7871F6E9" wp14:editId="37FD95E3">
                <wp:simplePos x="0" y="0"/>
                <wp:positionH relativeFrom="margin">
                  <wp:align>left</wp:align>
                </wp:positionH>
                <wp:positionV relativeFrom="page">
                  <wp:posOffset>1913889</wp:posOffset>
                </wp:positionV>
                <wp:extent cx="5690870" cy="0"/>
                <wp:effectExtent l="0" t="0" r="0" b="0"/>
                <wp:wrapNone/>
                <wp:docPr id="7340619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087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5E4084" id="Straight Connector 1" o:spid="_x0000_s1026" style="position:absolute;z-index:251657728;visibility:visible;mso-wrap-style:square;mso-width-percent:0;mso-height-percent:0;mso-wrap-distance-left:9pt;mso-wrap-distance-top:-3e-5mm;mso-wrap-distance-right:9pt;mso-wrap-distance-bottom:-3e-5mm;mso-position-horizontal:left;mso-position-horizontal-relative:margin;mso-position-vertical:absolute;mso-position-vertical-relative:page;mso-width-percent:0;mso-height-percent:0;mso-width-relative:page;mso-height-relative:page" from="0,150.7pt" to="448.1pt,1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GzQEAAJMDAAAOAAAAZHJzL2Uyb0RvYy54bWysU8tu2zAQvBfoPxC811IMxHEFyznEcC9p&#10;GyDtB2xISiLKF7iMJf99l5Stpu2tqA7Ech+zs8vR7n6yhp1URO1dy29WNWfKCS+161v+/dvxw5Yz&#10;TOAkGO9Uy88K+f3+/bvdGBq19oM3UkVGIA6bMbR8SCk0VYViUBZw5YNyFOx8tJDoGvtKRhgJ3Zpq&#10;XdebavRRhuiFQiTvYQ7yfcHvOiXS165DlZhpOXFL5YzlfMlntd9B00cIgxYXGvAPLCxoR00XqAMk&#10;YK9R/wVltYgefZdWwtvKd50WqsxA09zUf0zzPEBQZRZaDoZlTfj/YMWX04N7ipm6mNxzePTiB9JS&#10;qjFgswTzBcOcNnXR5nTizqayyPOySDUlJsh5u/lYb+9o3+Iaq6C5FoaI6ZPylmWj5Ua7PCM0cHrE&#10;lFtDc03JbueP2pjyTsaxkUS2vqszNJBcOgOJTBtky9H1nIHpSYcixQKJ3miZyzMQnvHBRHYCkgIp&#10;SPqRMwOYyNnyY/lKkXm1n72c8za3NfWaSc31hd9vuJnsAXCYK0polpXVibRttG35lmAWIOMyHVXU&#10;eRn514Kz9eLl+SleX4FevjS9qDRL6+2d7Lf/0v4nAAAA//8DAFBLAwQUAAYACAAAACEAPNBV1d4A&#10;AAAIAQAADwAAAGRycy9kb3ducmV2LnhtbEyPUUvDMBSF3wX/Q7iCby7Z1LLVpmMW9EFwYN3Qx6y5&#10;ttXkpiTZ1v17Iwj6eO65nPOdYjlaww7oQ+9IwnQigCE1TvfUSti8PlzNgYWoSCvjCCWcMMCyPD8r&#10;VK7dkV7wUMeWpRAKuZLQxTjknIemQ6vCxA1Iyftw3qqYpG+59uqYwq3hMyEyblVPqaFTA1YdNl/1&#10;3kqot3b9/GkWmbh9X1WPb/eVXz+dpLy8GFd3wCKO8e8ZfvATOpSJaef2pAMzEtKQKOFaTG+AJXu+&#10;yGbAdr8XXhb8/4DyGwAA//8DAFBLAQItABQABgAIAAAAIQC2gziS/gAAAOEBAAATAAAAAAAAAAAA&#10;AAAAAAAAAABbQ29udGVudF9UeXBlc10ueG1sUEsBAi0AFAAGAAgAAAAhADj9If/WAAAAlAEAAAsA&#10;AAAAAAAAAAAAAAAALwEAAF9yZWxzLy5yZWxzUEsBAi0AFAAGAAgAAAAhAH69pkbNAQAAkwMAAA4A&#10;AAAAAAAAAAAAAAAALgIAAGRycy9lMm9Eb2MueG1sUEsBAi0AFAAGAAgAAAAhADzQVdXeAAAACAEA&#10;AA8AAAAAAAAAAAAAAAAAJwQAAGRycy9kb3ducmV2LnhtbFBLBQYAAAAABAAEAPMAAAAyBQAAAAA=&#10;" strokecolor="#a6a6a6" strokeweight="1pt">
                <v:stroke joinstyle="miter"/>
                <o:lock v:ext="edit" shapetype="f"/>
                <w10:wrap anchorx="margin" anchory="page"/>
              </v:line>
            </w:pict>
          </mc:Fallback>
        </mc:AlternateContent>
      </w:r>
    </w:p>
    <w:p w14:paraId="273E8A98" w14:textId="77777777" w:rsidR="0016164B" w:rsidRDefault="0016164B" w:rsidP="00031CEA">
      <w:pPr>
        <w:pStyle w:val="Subtitle"/>
        <w:rPr>
          <w:b/>
          <w:bCs/>
        </w:rPr>
      </w:pPr>
      <w:r w:rsidRPr="00031CEA">
        <w:rPr>
          <w:b/>
          <w:bCs/>
        </w:rPr>
        <w:t>INDUSTRIAL RELATIONS COMMISSION OF NEW SOUTH WALES</w:t>
      </w:r>
    </w:p>
    <w:p w14:paraId="2557BC77" w14:textId="77777777" w:rsidR="006951E5" w:rsidRPr="006951E5" w:rsidRDefault="006951E5" w:rsidP="006951E5">
      <w:pPr>
        <w:rPr>
          <w:lang w:eastAsia="en-AU"/>
        </w:rPr>
      </w:pPr>
    </w:p>
    <w:p w14:paraId="31E5F381" w14:textId="77777777" w:rsidR="006951E5" w:rsidRDefault="006951E5" w:rsidP="006951E5">
      <w:pPr>
        <w:ind w:left="3"/>
        <w:jc w:val="center"/>
        <w:rPr>
          <w:i/>
        </w:rPr>
      </w:pPr>
      <w:r>
        <w:t>Issued</w:t>
      </w:r>
      <w:r>
        <w:rPr>
          <w:spacing w:val="-4"/>
        </w:rPr>
        <w:t xml:space="preserve"> </w:t>
      </w:r>
      <w:r>
        <w:t>pursuant</w:t>
      </w:r>
      <w:r>
        <w:rPr>
          <w:spacing w:val="-4"/>
        </w:rPr>
        <w:t xml:space="preserve"> </w:t>
      </w:r>
      <w:r>
        <w:t>to</w:t>
      </w:r>
      <w:r>
        <w:rPr>
          <w:spacing w:val="-3"/>
        </w:rPr>
        <w:t xml:space="preserve"> </w:t>
      </w:r>
      <w:r>
        <w:t>Section</w:t>
      </w:r>
      <w:r>
        <w:rPr>
          <w:spacing w:val="-1"/>
        </w:rPr>
        <w:t xml:space="preserve"> </w:t>
      </w:r>
      <w:r>
        <w:t>185A</w:t>
      </w:r>
      <w:r>
        <w:rPr>
          <w:spacing w:val="-17"/>
        </w:rPr>
        <w:t xml:space="preserve"> </w:t>
      </w:r>
      <w:r>
        <w:t>of</w:t>
      </w:r>
      <w:r>
        <w:rPr>
          <w:spacing w:val="-1"/>
        </w:rPr>
        <w:t xml:space="preserve"> </w:t>
      </w:r>
      <w:r>
        <w:t>the</w:t>
      </w:r>
      <w:r>
        <w:rPr>
          <w:spacing w:val="-1"/>
        </w:rPr>
        <w:t xml:space="preserve"> </w:t>
      </w:r>
      <w:r>
        <w:rPr>
          <w:i/>
        </w:rPr>
        <w:t>Industrial</w:t>
      </w:r>
      <w:r>
        <w:rPr>
          <w:i/>
          <w:spacing w:val="-2"/>
        </w:rPr>
        <w:t xml:space="preserve"> </w:t>
      </w:r>
      <w:r>
        <w:rPr>
          <w:i/>
        </w:rPr>
        <w:t>Relations</w:t>
      </w:r>
      <w:r>
        <w:rPr>
          <w:i/>
          <w:spacing w:val="-12"/>
        </w:rPr>
        <w:t xml:space="preserve"> </w:t>
      </w:r>
      <w:r>
        <w:rPr>
          <w:i/>
        </w:rPr>
        <w:t>Act</w:t>
      </w:r>
      <w:r>
        <w:rPr>
          <w:i/>
          <w:spacing w:val="-3"/>
        </w:rPr>
        <w:t xml:space="preserve"> </w:t>
      </w:r>
      <w:r>
        <w:rPr>
          <w:i/>
          <w:spacing w:val="-4"/>
        </w:rPr>
        <w:t>1996</w:t>
      </w:r>
    </w:p>
    <w:p w14:paraId="5DBB6045" w14:textId="77777777" w:rsidR="006951E5" w:rsidRDefault="006951E5" w:rsidP="006951E5">
      <w:pPr>
        <w:spacing w:before="22"/>
        <w:ind w:left="3" w:right="3"/>
        <w:jc w:val="center"/>
        <w:rPr>
          <w:i/>
        </w:rPr>
      </w:pPr>
      <w:r>
        <w:t>and</w:t>
      </w:r>
      <w:r>
        <w:rPr>
          <w:spacing w:val="-3"/>
        </w:rPr>
        <w:t xml:space="preserve"> </w:t>
      </w:r>
      <w:r>
        <w:t>Section</w:t>
      </w:r>
      <w:r>
        <w:rPr>
          <w:spacing w:val="-1"/>
        </w:rPr>
        <w:t xml:space="preserve"> </w:t>
      </w:r>
      <w:r>
        <w:t>15</w:t>
      </w:r>
      <w:r>
        <w:rPr>
          <w:spacing w:val="-1"/>
        </w:rPr>
        <w:t xml:space="preserve"> </w:t>
      </w:r>
      <w:r>
        <w:t>of</w:t>
      </w:r>
      <w:r>
        <w:rPr>
          <w:spacing w:val="-1"/>
        </w:rPr>
        <w:t xml:space="preserve"> </w:t>
      </w:r>
      <w:r>
        <w:t>the</w:t>
      </w:r>
      <w:r>
        <w:rPr>
          <w:spacing w:val="-2"/>
        </w:rPr>
        <w:t xml:space="preserve"> </w:t>
      </w:r>
      <w:r>
        <w:rPr>
          <w:i/>
        </w:rPr>
        <w:t>Civil</w:t>
      </w:r>
      <w:r>
        <w:rPr>
          <w:i/>
          <w:spacing w:val="-2"/>
        </w:rPr>
        <w:t xml:space="preserve"> </w:t>
      </w:r>
      <w:r>
        <w:rPr>
          <w:i/>
        </w:rPr>
        <w:t>Procedure</w:t>
      </w:r>
      <w:r>
        <w:rPr>
          <w:i/>
          <w:spacing w:val="-11"/>
        </w:rPr>
        <w:t xml:space="preserve"> </w:t>
      </w:r>
      <w:r>
        <w:rPr>
          <w:i/>
        </w:rPr>
        <w:t>Act</w:t>
      </w:r>
      <w:r>
        <w:rPr>
          <w:i/>
          <w:spacing w:val="-3"/>
        </w:rPr>
        <w:t xml:space="preserve"> </w:t>
      </w:r>
      <w:r>
        <w:rPr>
          <w:i/>
          <w:spacing w:val="-4"/>
        </w:rPr>
        <w:t>2005</w:t>
      </w:r>
    </w:p>
    <w:p w14:paraId="7869310C" w14:textId="77777777" w:rsidR="00031CEA" w:rsidRPr="00031CEA" w:rsidRDefault="00031CEA" w:rsidP="0016164B">
      <w:pPr>
        <w:rPr>
          <w:rFonts w:eastAsia="Times New Roman"/>
          <w:b/>
          <w:bCs/>
          <w:sz w:val="20"/>
          <w:szCs w:val="20"/>
          <w:shd w:val="clear" w:color="auto" w:fill="FFFFFF"/>
          <w:lang w:eastAsia="en-AU"/>
        </w:rPr>
      </w:pPr>
    </w:p>
    <w:p w14:paraId="768B8E78" w14:textId="5E6F84B8" w:rsidR="0016164B" w:rsidRPr="00031CEA" w:rsidRDefault="00322F13" w:rsidP="00031CEA">
      <w:pPr>
        <w:pStyle w:val="Heading1"/>
      </w:pPr>
      <w:r>
        <w:t>THIRD</w:t>
      </w:r>
      <w:r w:rsidR="0072077F">
        <w:t>-PARTY</w:t>
      </w:r>
      <w:r>
        <w:t xml:space="preserve"> AND MEDIA</w:t>
      </w:r>
      <w:r w:rsidR="0072077F">
        <w:t xml:space="preserve"> ACCESS TO </w:t>
      </w:r>
      <w:r w:rsidR="00E51C1E">
        <w:t>COMMISSION</w:t>
      </w:r>
      <w:r w:rsidR="0072077F">
        <w:t xml:space="preserve"> FILES</w:t>
      </w:r>
    </w:p>
    <w:p w14:paraId="62E58E33" w14:textId="77777777" w:rsidR="0016164B" w:rsidRPr="00031CEA" w:rsidRDefault="00A060AD" w:rsidP="00A060AD">
      <w:pPr>
        <w:pStyle w:val="Heading2"/>
      </w:pPr>
      <w:r>
        <w:t xml:space="preserve">Commencement </w:t>
      </w:r>
    </w:p>
    <w:p w14:paraId="1B8D1711" w14:textId="63814BCC" w:rsidR="00F95D60" w:rsidRDefault="00A060AD" w:rsidP="00F95D60">
      <w:pPr>
        <w:pStyle w:val="1stLevel"/>
      </w:pPr>
      <w:bookmarkStart w:id="0" w:name="_Hlk176959768"/>
      <w:r w:rsidRPr="00A060AD">
        <w:t xml:space="preserve">This Practice Note will commence on </w:t>
      </w:r>
      <w:r w:rsidR="002F5D51">
        <w:t>1 June</w:t>
      </w:r>
      <w:r w:rsidR="007C2DE5">
        <w:t xml:space="preserve"> 202</w:t>
      </w:r>
      <w:r w:rsidR="0072077F">
        <w:t>6</w:t>
      </w:r>
      <w:r w:rsidRPr="00A060AD">
        <w:t xml:space="preserve"> and will apply to all proceedings from that date</w:t>
      </w:r>
      <w:r w:rsidR="00322F13">
        <w:t>, regardless of when the proceedings commenced</w:t>
      </w:r>
      <w:r>
        <w:t>.</w:t>
      </w:r>
    </w:p>
    <w:p w14:paraId="0EBAA72B" w14:textId="77777777" w:rsidR="00A060AD" w:rsidRDefault="00A060AD" w:rsidP="00F95D60">
      <w:pPr>
        <w:pStyle w:val="1stLevel"/>
      </w:pPr>
      <w:r w:rsidRPr="00A060AD">
        <w:t>This Practice Note applies to all proceedings before the Commission including the Commission in Court Session.</w:t>
      </w:r>
    </w:p>
    <w:p w14:paraId="29ABD4BE" w14:textId="77777777" w:rsidR="006C0B0E" w:rsidRPr="00F95D60" w:rsidRDefault="00D96455" w:rsidP="006C0B0E">
      <w:pPr>
        <w:pStyle w:val="Heading2"/>
      </w:pPr>
      <w:r>
        <w:t xml:space="preserve">Application </w:t>
      </w:r>
      <w:r w:rsidR="006C0B0E">
        <w:t xml:space="preserve"> </w:t>
      </w:r>
    </w:p>
    <w:bookmarkEnd w:id="0"/>
    <w:p w14:paraId="400D58BC" w14:textId="77777777" w:rsidR="006C0B0E" w:rsidRDefault="0072077F" w:rsidP="0072077F">
      <w:pPr>
        <w:pStyle w:val="1stLevel"/>
      </w:pPr>
      <w:r>
        <w:t xml:space="preserve">The purpose of this Practice Note is to prescribe the procedures surrounding the provision of access to </w:t>
      </w:r>
      <w:r w:rsidR="00322F13">
        <w:t xml:space="preserve">Commission </w:t>
      </w:r>
      <w:r>
        <w:t>files</w:t>
      </w:r>
      <w:r w:rsidR="00AA38DF">
        <w:t xml:space="preserve"> for non-parties and media. </w:t>
      </w:r>
    </w:p>
    <w:p w14:paraId="5B120AB9" w14:textId="19C1D707" w:rsidR="00A64D5F" w:rsidRPr="00646646" w:rsidRDefault="00A64D5F" w:rsidP="0072077F">
      <w:pPr>
        <w:pStyle w:val="1stLevel"/>
      </w:pPr>
      <w:r>
        <w:t xml:space="preserve">In this Practice Note, </w:t>
      </w:r>
      <w:r w:rsidR="00E7584D">
        <w:t>‘</w:t>
      </w:r>
      <w:r w:rsidRPr="00E7584D">
        <w:rPr>
          <w:i/>
          <w:iCs/>
        </w:rPr>
        <w:t>media</w:t>
      </w:r>
      <w:r w:rsidR="00E7584D">
        <w:t>’</w:t>
      </w:r>
      <w:r>
        <w:t xml:space="preserve"> means </w:t>
      </w:r>
      <w:r w:rsidRPr="00A64D5F">
        <w:t>institutions or organi</w:t>
      </w:r>
      <w:r>
        <w:t>s</w:t>
      </w:r>
      <w:r w:rsidRPr="00A64D5F">
        <w:t xml:space="preserve">ations that produce and distribute </w:t>
      </w:r>
      <w:r w:rsidR="00C01460">
        <w:t xml:space="preserve">news and </w:t>
      </w:r>
      <w:r w:rsidRPr="00A64D5F">
        <w:t>information to the public</w:t>
      </w:r>
      <w:r>
        <w:t xml:space="preserve"> and digital or </w:t>
      </w:r>
      <w:r w:rsidR="00D12D6B">
        <w:t>internet-based</w:t>
      </w:r>
      <w:r>
        <w:t xml:space="preserve"> producers of</w:t>
      </w:r>
      <w:r w:rsidR="00C01460">
        <w:t xml:space="preserve"> news and</w:t>
      </w:r>
      <w:r>
        <w:t xml:space="preserve"> information.</w:t>
      </w:r>
    </w:p>
    <w:p w14:paraId="5E3240A9" w14:textId="10E32332" w:rsidR="0072077F" w:rsidRDefault="0072077F" w:rsidP="00031CEA">
      <w:pPr>
        <w:pStyle w:val="Heading2"/>
      </w:pPr>
      <w:r>
        <w:t>Search</w:t>
      </w:r>
    </w:p>
    <w:p w14:paraId="48E76AFC" w14:textId="77777777" w:rsidR="0072077F" w:rsidRDefault="0072077F" w:rsidP="0072077F">
      <w:pPr>
        <w:pStyle w:val="1stLevel"/>
      </w:pPr>
      <w:r>
        <w:t>A person may not search in a registry for or inspect any document or thing in any proceedings except with leave of the Commission</w:t>
      </w:r>
      <w:r w:rsidR="00322F13">
        <w:t xml:space="preserve"> or as prescribed directly by the legislation. </w:t>
      </w:r>
    </w:p>
    <w:p w14:paraId="71002C59" w14:textId="77777777" w:rsidR="00F95D60" w:rsidRPr="00646646" w:rsidRDefault="0072077F" w:rsidP="0072077F">
      <w:pPr>
        <w:pStyle w:val="Heading2"/>
      </w:pPr>
      <w:r>
        <w:t>Access</w:t>
      </w:r>
      <w:r w:rsidR="006C0B0E" w:rsidRPr="00646646">
        <w:t xml:space="preserve"> </w:t>
      </w:r>
    </w:p>
    <w:p w14:paraId="2EB23444" w14:textId="25DCA000" w:rsidR="00F95D60" w:rsidRDefault="00C14B79" w:rsidP="00BD48DB">
      <w:pPr>
        <w:pStyle w:val="1stLevel"/>
      </w:pPr>
      <w:r>
        <w:t xml:space="preserve">Access to material in any </w:t>
      </w:r>
      <w:r w:rsidR="00DD666E">
        <w:t xml:space="preserve">civil </w:t>
      </w:r>
      <w:r>
        <w:t>proceedings is restricted to parties except with the leave of the Commission</w:t>
      </w:r>
      <w:r w:rsidR="00BD48DB">
        <w:t xml:space="preserve"> or in accordance with the </w:t>
      </w:r>
      <w:r w:rsidR="00BD48DB" w:rsidRPr="00E358E7">
        <w:t>Industrial Relation</w:t>
      </w:r>
      <w:r w:rsidR="000D5B2C" w:rsidRPr="00E358E7">
        <w:t>s</w:t>
      </w:r>
      <w:r w:rsidR="00BD48DB" w:rsidRPr="00E358E7">
        <w:t xml:space="preserve"> Commission Rules</w:t>
      </w:r>
      <w:r w:rsidR="00BD48DB">
        <w:rPr>
          <w:i/>
          <w:iCs/>
        </w:rPr>
        <w:t xml:space="preserve"> </w:t>
      </w:r>
      <w:r w:rsidR="00BD48DB" w:rsidRPr="00322F13">
        <w:t>2022</w:t>
      </w:r>
      <w:r w:rsidR="00BD48DB">
        <w:rPr>
          <w:i/>
          <w:iCs/>
        </w:rPr>
        <w:t>.</w:t>
      </w:r>
    </w:p>
    <w:p w14:paraId="058BD7C5" w14:textId="77777777" w:rsidR="00C14B79" w:rsidRDefault="00C14B79" w:rsidP="00AA071B">
      <w:pPr>
        <w:pStyle w:val="1stLevel"/>
      </w:pPr>
      <w:r>
        <w:t>Access will normally be granted to non-parties</w:t>
      </w:r>
      <w:r w:rsidR="00AA38DF">
        <w:t xml:space="preserve"> or media</w:t>
      </w:r>
      <w:r>
        <w:t xml:space="preserve"> in respect of:</w:t>
      </w:r>
    </w:p>
    <w:p w14:paraId="60E1437B" w14:textId="18779372" w:rsidR="00C14B79" w:rsidRDefault="00097F9A" w:rsidP="00C14B79">
      <w:pPr>
        <w:pStyle w:val="2ndLevel"/>
      </w:pPr>
      <w:r>
        <w:t>a</w:t>
      </w:r>
      <w:r w:rsidR="005E0767">
        <w:t>pplications, submissions</w:t>
      </w:r>
      <w:r w:rsidR="00C14B79">
        <w:t xml:space="preserve"> and judgments</w:t>
      </w:r>
      <w:r>
        <w:t>/</w:t>
      </w:r>
      <w:r w:rsidR="00E358E7">
        <w:t>decisions</w:t>
      </w:r>
      <w:r w:rsidR="00C14B79">
        <w:t xml:space="preserve"> in proceedings that have been concluded, except where they are subject to a suppression or non-publication </w:t>
      </w:r>
      <w:proofErr w:type="gramStart"/>
      <w:r w:rsidR="00C14B79">
        <w:t>order;</w:t>
      </w:r>
      <w:proofErr w:type="gramEnd"/>
    </w:p>
    <w:p w14:paraId="3CE6B840" w14:textId="77777777" w:rsidR="00BD48DB" w:rsidRDefault="00C14B79" w:rsidP="00BD48DB">
      <w:pPr>
        <w:pStyle w:val="2ndLevel"/>
      </w:pPr>
      <w:r>
        <w:lastRenderedPageBreak/>
        <w:t xml:space="preserve">documents that record what was said or done in open </w:t>
      </w:r>
      <w:r w:rsidR="00B258F9">
        <w:t xml:space="preserve">Commission </w:t>
      </w:r>
      <w:proofErr w:type="gramStart"/>
      <w:r w:rsidR="00B258F9">
        <w:t>proceedings</w:t>
      </w:r>
      <w:r>
        <w:t>;</w:t>
      </w:r>
      <w:proofErr w:type="gramEnd"/>
    </w:p>
    <w:p w14:paraId="7A373EAC" w14:textId="77777777" w:rsidR="00C14B79" w:rsidRDefault="00C14B79" w:rsidP="00C14B79">
      <w:pPr>
        <w:pStyle w:val="2ndLevel"/>
      </w:pPr>
      <w:r>
        <w:t>material that was admitted into evidence; and</w:t>
      </w:r>
    </w:p>
    <w:p w14:paraId="346C3B01" w14:textId="77777777" w:rsidR="00C14B79" w:rsidRDefault="00C14B79" w:rsidP="00C14B79">
      <w:pPr>
        <w:pStyle w:val="2ndLevel"/>
      </w:pPr>
      <w:r>
        <w:t xml:space="preserve">information that would have been heard or seen by any person present in open </w:t>
      </w:r>
      <w:r w:rsidR="002471A7">
        <w:t>Commission proceedings</w:t>
      </w:r>
      <w:r>
        <w:t xml:space="preserve">, unless the </w:t>
      </w:r>
      <w:r w:rsidR="00322F13">
        <w:t>J</w:t>
      </w:r>
      <w:r>
        <w:t>udge</w:t>
      </w:r>
      <w:r w:rsidR="00190DFB">
        <w:t xml:space="preserve"> or Commissioner</w:t>
      </w:r>
      <w:r>
        <w:t xml:space="preserve"> or Registrar dealing with the application considers that the material</w:t>
      </w:r>
      <w:r w:rsidR="00322F13">
        <w:t>,</w:t>
      </w:r>
      <w:r>
        <w:t xml:space="preserve"> or portions of it</w:t>
      </w:r>
      <w:r w:rsidR="00322F13">
        <w:t>,</w:t>
      </w:r>
      <w:r>
        <w:t xml:space="preserve"> should be kept confidential.</w:t>
      </w:r>
    </w:p>
    <w:p w14:paraId="37206C35" w14:textId="19B4386B" w:rsidR="00C14B79" w:rsidRDefault="00C14B79" w:rsidP="00C14B79">
      <w:pPr>
        <w:pStyle w:val="1stLevel"/>
      </w:pPr>
      <w:r>
        <w:t>Access will not normally be granted to non-parties</w:t>
      </w:r>
      <w:r w:rsidR="001C6243">
        <w:t xml:space="preserve"> or media</w:t>
      </w:r>
      <w:r>
        <w:t xml:space="preserve"> in respect of the following</w:t>
      </w:r>
      <w:r w:rsidR="00AA38DF">
        <w:t>:</w:t>
      </w:r>
    </w:p>
    <w:p w14:paraId="71E3F4BC" w14:textId="34B049B4" w:rsidR="00C14B79" w:rsidRDefault="00C14B79" w:rsidP="00C14B79">
      <w:pPr>
        <w:pStyle w:val="2ndLevel"/>
      </w:pPr>
      <w:r>
        <w:t xml:space="preserve">any documents relating to a matter that is </w:t>
      </w:r>
      <w:r w:rsidR="00866EB0">
        <w:t>set down for, or currently in, conciliation;</w:t>
      </w:r>
      <w:r w:rsidR="00DD666E">
        <w:t xml:space="preserve"> and</w:t>
      </w:r>
    </w:p>
    <w:p w14:paraId="549F7F94" w14:textId="60105681" w:rsidR="00866EB0" w:rsidRDefault="00866EB0" w:rsidP="00C14B79">
      <w:pPr>
        <w:pStyle w:val="2ndLevel"/>
      </w:pPr>
      <w:r>
        <w:t xml:space="preserve">any other material not </w:t>
      </w:r>
      <w:r w:rsidR="00097F9A">
        <w:t>identified</w:t>
      </w:r>
      <w:r>
        <w:t xml:space="preserve"> in paragraph </w:t>
      </w:r>
      <w:r w:rsidR="001C6243">
        <w:t>7</w:t>
      </w:r>
      <w:r>
        <w:t>.</w:t>
      </w:r>
    </w:p>
    <w:p w14:paraId="611140C9" w14:textId="3BF713B1" w:rsidR="00D83081" w:rsidRDefault="00D83081" w:rsidP="00D83081">
      <w:pPr>
        <w:pStyle w:val="1stLevel"/>
      </w:pPr>
      <w:r>
        <w:t>In criminal proceedings, t</w:t>
      </w:r>
      <w:r w:rsidR="00DD666E">
        <w:t xml:space="preserve">hird parties, other than </w:t>
      </w:r>
      <w:r>
        <w:t xml:space="preserve">a </w:t>
      </w:r>
      <w:r w:rsidR="00DD666E">
        <w:t>media</w:t>
      </w:r>
      <w:r>
        <w:t xml:space="preserve"> representative,</w:t>
      </w:r>
      <w:r w:rsidR="00DD666E">
        <w:t xml:space="preserve"> will not normally be granted access to documents until a plea has been entered by the defendant. </w:t>
      </w:r>
      <w:r>
        <w:t xml:space="preserve">Access will normally </w:t>
      </w:r>
      <w:r w:rsidR="00B3661A">
        <w:t xml:space="preserve">then </w:t>
      </w:r>
      <w:r>
        <w:t>be granted to non-parties in respect of:</w:t>
      </w:r>
    </w:p>
    <w:p w14:paraId="6DEF4811" w14:textId="13E0B751" w:rsidR="00D83081" w:rsidRDefault="00C22214" w:rsidP="00D83081">
      <w:pPr>
        <w:pStyle w:val="2ndLevel"/>
      </w:pPr>
      <w:r>
        <w:t>a</w:t>
      </w:r>
      <w:r w:rsidR="00D83081">
        <w:t xml:space="preserve">pplications, submissions and judgments in proceedings that have been concluded, except where they are subject to a suppression or non-publication </w:t>
      </w:r>
      <w:proofErr w:type="gramStart"/>
      <w:r w:rsidR="00D83081">
        <w:t>order;</w:t>
      </w:r>
      <w:proofErr w:type="gramEnd"/>
    </w:p>
    <w:p w14:paraId="0FACA758" w14:textId="77777777" w:rsidR="00D83081" w:rsidRDefault="00D83081" w:rsidP="00D83081">
      <w:pPr>
        <w:pStyle w:val="2ndLevel"/>
      </w:pPr>
      <w:r>
        <w:t xml:space="preserve">documents that record what was said or done in open Commission </w:t>
      </w:r>
      <w:proofErr w:type="gramStart"/>
      <w:r>
        <w:t>proceedings;</w:t>
      </w:r>
      <w:proofErr w:type="gramEnd"/>
    </w:p>
    <w:p w14:paraId="6D9C957C" w14:textId="77777777" w:rsidR="00D83081" w:rsidRDefault="00D83081" w:rsidP="00D83081">
      <w:pPr>
        <w:pStyle w:val="2ndLevel"/>
      </w:pPr>
      <w:r>
        <w:t>material that was admitted into evidence; and</w:t>
      </w:r>
    </w:p>
    <w:p w14:paraId="2B1FB0EE" w14:textId="2AF0A7DC" w:rsidR="00D83081" w:rsidRDefault="00D83081" w:rsidP="00D83081">
      <w:pPr>
        <w:pStyle w:val="2ndLevel"/>
      </w:pPr>
      <w:r>
        <w:t>information that would have been heard or seen by any person present in open Commission proceedings, unless the Judge or Registrar dealing with the application considers that the material, or portions of it, should be kept confidential.</w:t>
      </w:r>
    </w:p>
    <w:p w14:paraId="05EE3D44" w14:textId="7DE2CB54" w:rsidR="00190DFB" w:rsidRDefault="00CB2D43" w:rsidP="00190DFB">
      <w:pPr>
        <w:pStyle w:val="1stLevel"/>
      </w:pPr>
      <w:r w:rsidRPr="00CB2D43">
        <w:t xml:space="preserve">Media may be given access to material </w:t>
      </w:r>
      <w:r w:rsidR="00F70803">
        <w:t>if the material is captured by</w:t>
      </w:r>
      <w:r w:rsidRPr="00CB2D43">
        <w:t xml:space="preserve"> section 314 of the </w:t>
      </w:r>
      <w:r w:rsidRPr="00CB2D43">
        <w:rPr>
          <w:i/>
          <w:iCs/>
        </w:rPr>
        <w:t>Criminal Procedure Act 1986</w:t>
      </w:r>
      <w:r w:rsidRPr="00CB2D43">
        <w:t>. Where section 314 applies, the material may be provided either in full or in redacted form, as determined by the Registrar.</w:t>
      </w:r>
    </w:p>
    <w:p w14:paraId="1FB10DC8" w14:textId="2C512C88" w:rsidR="00AA38DF" w:rsidRDefault="00AA38DF" w:rsidP="00322F13">
      <w:pPr>
        <w:pStyle w:val="1stLevel"/>
      </w:pPr>
      <w:r>
        <w:t xml:space="preserve">If exceptional circumstances exist, or the parties to the proceedings consent, the Judge or </w:t>
      </w:r>
      <w:r w:rsidR="00BF741B">
        <w:t xml:space="preserve">Commissioner or </w:t>
      </w:r>
      <w:r>
        <w:t xml:space="preserve">Registrar may permit access to material referred to in paragraph </w:t>
      </w:r>
      <w:r w:rsidR="001C6243">
        <w:t>8</w:t>
      </w:r>
      <w:r>
        <w:t xml:space="preserve">.  </w:t>
      </w:r>
    </w:p>
    <w:p w14:paraId="666A6E59" w14:textId="77777777" w:rsidR="000D5B2C" w:rsidRDefault="00BA4F22" w:rsidP="00BA4F22">
      <w:pPr>
        <w:pStyle w:val="1stLevel"/>
      </w:pPr>
      <w:r>
        <w:t xml:space="preserve">The applicant must demonstrate that access should be granted in respect of the </w:t>
      </w:r>
      <w:proofErr w:type="gramStart"/>
      <w:r>
        <w:t>particular documents</w:t>
      </w:r>
      <w:proofErr w:type="gramEnd"/>
      <w:r>
        <w:t xml:space="preserve"> the subject of the application and state why the applicant</w:t>
      </w:r>
      <w:r w:rsidR="000D5B2C">
        <w:t xml:space="preserve"> seeks</w:t>
      </w:r>
      <w:r>
        <w:t xml:space="preserve"> access. </w:t>
      </w:r>
    </w:p>
    <w:p w14:paraId="1C182B1E" w14:textId="4CF3A49E" w:rsidR="00BD092D" w:rsidRDefault="00BA4F22" w:rsidP="00BA4F22">
      <w:pPr>
        <w:pStyle w:val="1stLevel"/>
      </w:pPr>
      <w:r>
        <w:t>Applications for access to material held by the Commission in proceeding</w:t>
      </w:r>
      <w:r w:rsidR="00D83081">
        <w:t>s</w:t>
      </w:r>
      <w:r>
        <w:t xml:space="preserve"> by a person who is not a party to </w:t>
      </w:r>
      <w:r w:rsidR="00D83081">
        <w:t xml:space="preserve">those </w:t>
      </w:r>
      <w:r>
        <w:t xml:space="preserve">proceedings and not a media </w:t>
      </w:r>
      <w:r w:rsidR="00B3661A">
        <w:t xml:space="preserve">representative </w:t>
      </w:r>
      <w:r w:rsidR="00BD092D">
        <w:t>must b</w:t>
      </w:r>
      <w:r>
        <w:t xml:space="preserve">e made by emailing a completed Industrial Relations Commission Form 203 to the Industrial Registrar at </w:t>
      </w:r>
      <w:hyperlink r:id="rId13" w:history="1">
        <w:r w:rsidRPr="00F621F9">
          <w:rPr>
            <w:rStyle w:val="Hyperlink"/>
          </w:rPr>
          <w:t>industrial.registrar@courts.nsw.gov.au</w:t>
        </w:r>
      </w:hyperlink>
      <w:r>
        <w:t xml:space="preserve">. </w:t>
      </w:r>
    </w:p>
    <w:p w14:paraId="663AEF1E" w14:textId="1CA80F3D" w:rsidR="00BA4F22" w:rsidRDefault="00BA4F22" w:rsidP="00BA4F22">
      <w:pPr>
        <w:pStyle w:val="1stLevel"/>
      </w:pPr>
      <w:r>
        <w:t>Applications for access to material held by the Commission in proceeding</w:t>
      </w:r>
      <w:r w:rsidR="00D83081">
        <w:t>s</w:t>
      </w:r>
      <w:r>
        <w:t xml:space="preserve"> by a media </w:t>
      </w:r>
      <w:r w:rsidR="00B3661A">
        <w:t xml:space="preserve">representative </w:t>
      </w:r>
      <w:r w:rsidR="00BD092D">
        <w:t xml:space="preserve">must </w:t>
      </w:r>
      <w:r>
        <w:t>be made by emailing a completed Industrial Relations Commission Form [</w:t>
      </w:r>
      <w:r w:rsidRPr="00E24949">
        <w:rPr>
          <w:highlight w:val="yellow"/>
        </w:rPr>
        <w:t>x</w:t>
      </w:r>
      <w:r>
        <w:t xml:space="preserve">] to </w:t>
      </w:r>
      <w:r w:rsidR="006536B6">
        <w:t>irc</w:t>
      </w:r>
      <w:r w:rsidR="006536B6" w:rsidRPr="000A3FDF">
        <w:t>media@courts.nsw.gov.au</w:t>
      </w:r>
      <w:r>
        <w:t>.</w:t>
      </w:r>
    </w:p>
    <w:p w14:paraId="7DF44E33" w14:textId="77777777" w:rsidR="00BA4F22" w:rsidRDefault="00BA4F22" w:rsidP="00BA4F22">
      <w:pPr>
        <w:pStyle w:val="1stLevel"/>
      </w:pPr>
      <w:r>
        <w:lastRenderedPageBreak/>
        <w:t xml:space="preserve">The Registrar may refer an application for access to the Judge or Commissioner with carriage of a matter for determination. </w:t>
      </w:r>
    </w:p>
    <w:p w14:paraId="206907D8" w14:textId="77777777" w:rsidR="00BA4F22" w:rsidRDefault="00BA4F22" w:rsidP="00BA4F22">
      <w:pPr>
        <w:pStyle w:val="1stLevel"/>
      </w:pPr>
      <w:r>
        <w:t>The Registrar or</w:t>
      </w:r>
      <w:r w:rsidR="005E0767">
        <w:t xml:space="preserve"> a</w:t>
      </w:r>
      <w:r>
        <w:t xml:space="preserve"> Judge</w:t>
      </w:r>
      <w:r w:rsidR="005E0767">
        <w:t xml:space="preserve"> or Commissioner</w:t>
      </w:r>
      <w:r>
        <w:t xml:space="preserve"> may notify interested parties before dealing with</w:t>
      </w:r>
      <w:r w:rsidR="000D5B2C">
        <w:t xml:space="preserve"> or determining</w:t>
      </w:r>
      <w:r>
        <w:t xml:space="preserve"> the application in accordance with rule 2.7 of the </w:t>
      </w:r>
      <w:r>
        <w:rPr>
          <w:i/>
          <w:iCs/>
        </w:rPr>
        <w:t xml:space="preserve">Industrial Relation Commission Rules </w:t>
      </w:r>
      <w:r w:rsidRPr="00322F13">
        <w:t>2022</w:t>
      </w:r>
      <w:r>
        <w:rPr>
          <w:i/>
          <w:iCs/>
        </w:rPr>
        <w:t>.</w:t>
      </w:r>
    </w:p>
    <w:p w14:paraId="785EB31F" w14:textId="77777777" w:rsidR="003874C8" w:rsidRDefault="00BA4F22" w:rsidP="003874C8">
      <w:pPr>
        <w:pStyle w:val="1stLevel"/>
      </w:pPr>
      <w:r>
        <w:t>A person to whom any document or thing is produced by the Commission for inspection may make copies of or take extracts from that document or thing.</w:t>
      </w:r>
      <w:r w:rsidR="003874C8">
        <w:t xml:space="preserve"> </w:t>
      </w:r>
    </w:p>
    <w:p w14:paraId="640A9B4E" w14:textId="77777777" w:rsidR="00BA4F22" w:rsidRDefault="00E0383B" w:rsidP="003874C8">
      <w:pPr>
        <w:pStyle w:val="1stLevel"/>
      </w:pPr>
      <w:r>
        <w:t>Access will not be granted to inspect a file by way of email</w:t>
      </w:r>
      <w:r w:rsidR="003874C8">
        <w:t xml:space="preserve"> unless the request </w:t>
      </w:r>
      <w:r>
        <w:t xml:space="preserve">to </w:t>
      </w:r>
      <w:r w:rsidR="00BD092D">
        <w:t>receive</w:t>
      </w:r>
      <w:r>
        <w:t xml:space="preserve"> the file by email </w:t>
      </w:r>
      <w:r w:rsidR="003874C8">
        <w:t xml:space="preserve">has specifically formed part of the application. </w:t>
      </w:r>
    </w:p>
    <w:p w14:paraId="05F4E0AC" w14:textId="77777777" w:rsidR="00BA4F22" w:rsidRDefault="00BD092D" w:rsidP="00BA4F22">
      <w:pPr>
        <w:pStyle w:val="Heading2"/>
      </w:pPr>
      <w:r>
        <w:t>Information to</w:t>
      </w:r>
      <w:r w:rsidR="00BA4F22">
        <w:t xml:space="preserve"> Note Before Making An Application</w:t>
      </w:r>
    </w:p>
    <w:p w14:paraId="1E5BD817" w14:textId="77777777" w:rsidR="00834BDA" w:rsidRDefault="005E0767" w:rsidP="005E0767">
      <w:pPr>
        <w:pStyle w:val="1stLevel"/>
      </w:pPr>
      <w:r w:rsidRPr="005E0767">
        <w:t>Access to a file, or to any material contained within it, will ordinarily not be permitted until the proceedings have concluded, as granting access beforehand may impede the parties’ capacity to resolve the matter through conciliation or negotiation, or otherwise prejudice the proceedings.</w:t>
      </w:r>
      <w:r w:rsidR="00BA4F22">
        <w:t xml:space="preserve"> </w:t>
      </w:r>
    </w:p>
    <w:p w14:paraId="447DA746" w14:textId="77777777" w:rsidR="007F3AC9" w:rsidRDefault="00322F13" w:rsidP="00866EB0">
      <w:pPr>
        <w:pStyle w:val="1stLevel"/>
      </w:pPr>
      <w:r w:rsidRPr="00322F13">
        <w:t xml:space="preserve">Affidavits and witness statements filed in proceedings are not always read in open </w:t>
      </w:r>
      <w:r w:rsidR="002471A7">
        <w:t>Commission proceedings</w:t>
      </w:r>
      <w:r w:rsidR="00BA4F22">
        <w:t>, despite having been filed</w:t>
      </w:r>
      <w:r w:rsidRPr="00322F13">
        <w:t>. This may occur where parts of the evidence are objected to and ruled inadmissible, or where the matter settles prior to hearing. Affidavits, witness statements, exhibits and pleadings may also contain material that is scandalous, frivolous, vexatious, irrelevant or otherwise oppressive. Under r 4.15 of the Uniform Civil Procedure Rules 2005 (NSW), the Commission may order that such material be struck out.</w:t>
      </w:r>
    </w:p>
    <w:p w14:paraId="2386F5C2" w14:textId="77777777" w:rsidR="00834BDA" w:rsidRDefault="00834BDA" w:rsidP="00866EB0">
      <w:pPr>
        <w:pStyle w:val="1stLevel"/>
      </w:pPr>
      <w:r>
        <w:t xml:space="preserve">Even where material has been read in open </w:t>
      </w:r>
      <w:r w:rsidR="002471A7">
        <w:t>Commission proceedings</w:t>
      </w:r>
      <w:r>
        <w:t xml:space="preserve"> or is included in pleadings, there may be good reason for refusing access. </w:t>
      </w:r>
      <w:r w:rsidR="00110EB9">
        <w:t xml:space="preserve">Material that has been rejected, not used or struck out as being scandalous, frivolous, vexatious, irrelevant or otherwise oppressive may still be legible. Where access to material would be otherwise unobjectionable, it may concern matters that are required to be kept confidential by statute </w:t>
      </w:r>
      <w:r w:rsidR="00DB60AE">
        <w:t xml:space="preserve">(eg, the </w:t>
      </w:r>
      <w:r w:rsidR="00DB60AE">
        <w:rPr>
          <w:i/>
          <w:iCs/>
        </w:rPr>
        <w:t xml:space="preserve">Criminal Records Act 1991 </w:t>
      </w:r>
      <w:r w:rsidR="00DB60AE">
        <w:t>(NSW)</w:t>
      </w:r>
      <w:r w:rsidR="004532D8">
        <w:t>)</w:t>
      </w:r>
      <w:r w:rsidR="00DB60AE">
        <w:t xml:space="preserve"> or by public interest immunity considerations (eg, affidavit in support of suppression orders).</w:t>
      </w:r>
    </w:p>
    <w:p w14:paraId="0B8ED857" w14:textId="5415CC1F" w:rsidR="004532D8" w:rsidRPr="00646646" w:rsidRDefault="004532D8" w:rsidP="004532D8">
      <w:pPr>
        <w:pStyle w:val="1stLevel"/>
      </w:pPr>
      <w:r>
        <w:t xml:space="preserve">Enquiries </w:t>
      </w:r>
      <w:r w:rsidR="00BD092D">
        <w:t xml:space="preserve">about current or future applications </w:t>
      </w:r>
      <w:r>
        <w:t xml:space="preserve">may be made to the </w:t>
      </w:r>
      <w:r w:rsidR="008F47EB">
        <w:t xml:space="preserve">Registrar </w:t>
      </w:r>
      <w:r>
        <w:t xml:space="preserve">at </w:t>
      </w:r>
      <w:hyperlink r:id="rId14" w:history="1">
        <w:r w:rsidR="00056CD3" w:rsidRPr="00B47872">
          <w:rPr>
            <w:rStyle w:val="Hyperlink"/>
          </w:rPr>
          <w:t>industrial.registrar@courts.nsw.gov.au</w:t>
        </w:r>
      </w:hyperlink>
      <w:r w:rsidR="00056CD3">
        <w:t>.</w:t>
      </w:r>
    </w:p>
    <w:p w14:paraId="020E3250" w14:textId="77777777" w:rsidR="004532D8" w:rsidRDefault="004532D8" w:rsidP="00F95D60">
      <w:pPr>
        <w:spacing w:after="0" w:line="360" w:lineRule="atLeast"/>
        <w:rPr>
          <w:rFonts w:eastAsia="Times New Roman"/>
          <w:shd w:val="clear" w:color="auto" w:fill="FFFFFF"/>
          <w:lang w:eastAsia="en-AU"/>
        </w:rPr>
      </w:pPr>
    </w:p>
    <w:p w14:paraId="75ACDD15" w14:textId="77777777" w:rsidR="007348F4" w:rsidRPr="00D93529" w:rsidRDefault="007348F4" w:rsidP="00F95D60">
      <w:pPr>
        <w:spacing w:after="0" w:line="360" w:lineRule="atLeast"/>
        <w:rPr>
          <w:rFonts w:eastAsia="Times New Roman"/>
          <w:shd w:val="clear" w:color="auto" w:fill="FFFFFF"/>
          <w:lang w:eastAsia="en-AU"/>
        </w:rPr>
      </w:pPr>
    </w:p>
    <w:p w14:paraId="03AA6D6A" w14:textId="77777777" w:rsidR="00F95D60" w:rsidRPr="00F95D60" w:rsidRDefault="00F95D60" w:rsidP="00F95D60">
      <w:pPr>
        <w:pStyle w:val="Signature"/>
      </w:pPr>
      <w:r w:rsidRPr="00F95D60">
        <w:t>Justice I Taylor</w:t>
      </w:r>
    </w:p>
    <w:p w14:paraId="3C342C96" w14:textId="77777777" w:rsidR="00F95D60" w:rsidRDefault="00F95D60" w:rsidP="00F95D60">
      <w:pPr>
        <w:pStyle w:val="Signature"/>
        <w:sectPr w:rsidR="00F95D60" w:rsidSect="00031CEA">
          <w:headerReference w:type="default" r:id="rId15"/>
          <w:footerReference w:type="default" r:id="rId16"/>
          <w:type w:val="continuous"/>
          <w:pgSz w:w="11906" w:h="16838"/>
          <w:pgMar w:top="1560" w:right="1440" w:bottom="1135" w:left="1440" w:header="708" w:footer="708" w:gutter="0"/>
          <w:cols w:space="708"/>
          <w:docGrid w:linePitch="360"/>
        </w:sectPr>
      </w:pPr>
    </w:p>
    <w:p w14:paraId="389F4F5C" w14:textId="77777777" w:rsidR="00F95D60" w:rsidRPr="00F95D60" w:rsidRDefault="00F95D60" w:rsidP="00F95D60">
      <w:pPr>
        <w:pStyle w:val="Signature"/>
      </w:pPr>
      <w:r w:rsidRPr="00F95D60">
        <w:t>President</w:t>
      </w:r>
    </w:p>
    <w:p w14:paraId="52B4403B" w14:textId="77777777" w:rsidR="00F5053B" w:rsidRDefault="002C2DEE" w:rsidP="002471A7">
      <w:pPr>
        <w:pStyle w:val="Heading1"/>
        <w:jc w:val="right"/>
      </w:pPr>
      <w:r w:rsidRPr="00F5053B">
        <w:t xml:space="preserve">          </w:t>
      </w:r>
      <w:r w:rsidR="0072077F" w:rsidRPr="00F5053B">
        <w:t>[</w:t>
      </w:r>
      <w:r w:rsidR="0072077F" w:rsidRPr="00F5053B">
        <w:rPr>
          <w:highlight w:val="yellow"/>
        </w:rPr>
        <w:t>x</w:t>
      </w:r>
      <w:r w:rsidR="0072077F" w:rsidRPr="00F5053B">
        <w:t>]</w:t>
      </w:r>
      <w:r w:rsidRPr="00F5053B">
        <w:t xml:space="preserve"> </w:t>
      </w:r>
      <w:r w:rsidR="0072077F" w:rsidRPr="00F5053B">
        <w:t>[</w:t>
      </w:r>
      <w:r w:rsidR="0072077F" w:rsidRPr="00F5053B">
        <w:rPr>
          <w:highlight w:val="yellow"/>
        </w:rPr>
        <w:t>month</w:t>
      </w:r>
      <w:r w:rsidR="0072077F" w:rsidRPr="00F5053B">
        <w:t>]</w:t>
      </w:r>
      <w:r w:rsidRPr="00F5053B">
        <w:t xml:space="preserve"> 202</w:t>
      </w:r>
      <w:r w:rsidR="0072077F" w:rsidRPr="00F5053B">
        <w:t>6</w:t>
      </w:r>
    </w:p>
    <w:p w14:paraId="68110008" w14:textId="77777777" w:rsidR="00F5053B" w:rsidRDefault="00F5053B" w:rsidP="00F5053B">
      <w:pPr>
        <w:rPr>
          <w:lang w:eastAsia="en-AU"/>
        </w:rPr>
      </w:pPr>
    </w:p>
    <w:p w14:paraId="4AAC274C" w14:textId="77777777" w:rsidR="00F5053B" w:rsidRDefault="00F5053B" w:rsidP="00F5053B">
      <w:pPr>
        <w:pStyle w:val="Heading2"/>
      </w:pPr>
      <w:r>
        <w:t>Amendment history</w:t>
      </w:r>
    </w:p>
    <w:p w14:paraId="496C5A10" w14:textId="009F465D" w:rsidR="00F5053B" w:rsidRPr="009F5B77" w:rsidRDefault="00F5053B" w:rsidP="00F5053B">
      <w:pPr>
        <w:pStyle w:val="1stLevel"/>
        <w:numPr>
          <w:ilvl w:val="0"/>
          <w:numId w:val="0"/>
        </w:numPr>
        <w:rPr>
          <w:rFonts w:eastAsia="Calibri"/>
          <w:shd w:val="clear" w:color="auto" w:fill="auto"/>
        </w:rPr>
      </w:pPr>
      <w:r w:rsidRPr="009F5B77">
        <w:rPr>
          <w:rFonts w:eastAsia="Calibri"/>
          <w:shd w:val="clear" w:color="auto" w:fill="auto"/>
        </w:rPr>
        <w:t xml:space="preserve">XX </w:t>
      </w:r>
      <w:proofErr w:type="spellStart"/>
      <w:r w:rsidRPr="009F5B77">
        <w:rPr>
          <w:rFonts w:eastAsia="Calibri"/>
          <w:shd w:val="clear" w:color="auto" w:fill="auto"/>
        </w:rPr>
        <w:t>XX</w:t>
      </w:r>
      <w:proofErr w:type="spellEnd"/>
      <w:r w:rsidRPr="009F5B77">
        <w:rPr>
          <w:rFonts w:eastAsia="Calibri"/>
          <w:shd w:val="clear" w:color="auto" w:fill="auto"/>
        </w:rPr>
        <w:t xml:space="preserve"> 2026: Practice Note</w:t>
      </w:r>
      <w:r>
        <w:rPr>
          <w:rFonts w:eastAsia="Calibri"/>
          <w:shd w:val="clear" w:color="auto" w:fill="auto"/>
        </w:rPr>
        <w:t xml:space="preserve"> No. 36</w:t>
      </w:r>
      <w:r w:rsidRPr="009F5B77">
        <w:rPr>
          <w:rFonts w:eastAsia="Calibri"/>
          <w:shd w:val="clear" w:color="auto" w:fill="auto"/>
        </w:rPr>
        <w:t xml:space="preserve"> </w:t>
      </w:r>
      <w:r>
        <w:rPr>
          <w:rFonts w:eastAsia="Calibri"/>
          <w:shd w:val="clear" w:color="auto" w:fill="auto"/>
        </w:rPr>
        <w:t>was issued.</w:t>
      </w:r>
    </w:p>
    <w:p w14:paraId="5CC7EE47" w14:textId="77777777" w:rsidR="00F5053B" w:rsidRDefault="00F5053B" w:rsidP="00F5053B">
      <w:pPr>
        <w:pStyle w:val="1stLevel"/>
        <w:numPr>
          <w:ilvl w:val="0"/>
          <w:numId w:val="0"/>
        </w:numPr>
        <w:ind w:left="720" w:hanging="720"/>
        <w:jc w:val="left"/>
        <w:sectPr w:rsidR="00F5053B" w:rsidSect="00F5053B">
          <w:headerReference w:type="default" r:id="rId17"/>
          <w:footerReference w:type="default" r:id="rId18"/>
          <w:type w:val="continuous"/>
          <w:pgSz w:w="11906" w:h="16838"/>
          <w:pgMar w:top="1440" w:right="1440" w:bottom="1440" w:left="1440" w:header="708" w:footer="708" w:gutter="0"/>
          <w:cols w:space="708"/>
          <w:docGrid w:linePitch="360"/>
        </w:sectPr>
      </w:pPr>
      <w:r>
        <w:rPr>
          <w:rFonts w:eastAsia="Calibri"/>
          <w:shd w:val="clear" w:color="auto" w:fill="auto"/>
        </w:rPr>
        <w:t>.</w:t>
      </w:r>
    </w:p>
    <w:p w14:paraId="7D0D0B28" w14:textId="77777777" w:rsidR="00F5053B" w:rsidRPr="00F5053B" w:rsidRDefault="00F5053B" w:rsidP="00F5053B">
      <w:pPr>
        <w:rPr>
          <w:lang w:eastAsia="en-AU"/>
        </w:rPr>
      </w:pPr>
    </w:p>
    <w:sectPr w:rsidR="00F5053B" w:rsidRPr="00F5053B" w:rsidSect="00C36788">
      <w:footerReference w:type="default" r:id="rId19"/>
      <w:type w:val="continuous"/>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8C61" w14:textId="77777777" w:rsidR="001B7293" w:rsidRDefault="001B7293" w:rsidP="0016164B">
      <w:r>
        <w:separator/>
      </w:r>
    </w:p>
  </w:endnote>
  <w:endnote w:type="continuationSeparator" w:id="0">
    <w:p w14:paraId="0220A575" w14:textId="77777777" w:rsidR="001B7293" w:rsidRDefault="001B7293" w:rsidP="0016164B">
      <w:r>
        <w:continuationSeparator/>
      </w:r>
    </w:p>
  </w:endnote>
  <w:endnote w:type="continuationNotice" w:id="1">
    <w:p w14:paraId="52232DB4" w14:textId="77777777" w:rsidR="001B7293" w:rsidRDefault="001B7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503D" w14:textId="77777777" w:rsidR="00B22D90" w:rsidRDefault="00B2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1F26" w14:textId="77777777" w:rsidR="00F95D60" w:rsidRPr="00F95D60" w:rsidRDefault="00F95D60" w:rsidP="00F95D60">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F341" w14:textId="77777777" w:rsidR="00F5053B" w:rsidRPr="00F95D60" w:rsidRDefault="00F5053B" w:rsidP="00F95D60">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904D" w14:textId="77777777" w:rsidR="00C36788" w:rsidRPr="00C36788" w:rsidRDefault="00C36788" w:rsidP="00C36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318A" w14:textId="77777777" w:rsidR="001B7293" w:rsidRDefault="001B7293" w:rsidP="0016164B">
      <w:r>
        <w:separator/>
      </w:r>
    </w:p>
  </w:footnote>
  <w:footnote w:type="continuationSeparator" w:id="0">
    <w:p w14:paraId="46FC48E7" w14:textId="77777777" w:rsidR="001B7293" w:rsidRDefault="001B7293" w:rsidP="0016164B">
      <w:r>
        <w:continuationSeparator/>
      </w:r>
    </w:p>
  </w:footnote>
  <w:footnote w:type="continuationNotice" w:id="1">
    <w:p w14:paraId="3AA53A4A" w14:textId="77777777" w:rsidR="001B7293" w:rsidRDefault="001B7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DB70" w14:textId="795B002D" w:rsidR="00AF3DA3" w:rsidRDefault="00982528" w:rsidP="0016164B">
    <w:pPr>
      <w:pStyle w:val="Header"/>
    </w:pPr>
    <w:r>
      <w:rPr>
        <w:noProof/>
      </w:rPr>
      <w:drawing>
        <wp:anchor distT="0" distB="0" distL="114300" distR="114300" simplePos="0" relativeHeight="251657728" behindDoc="0" locked="0" layoutInCell="1" allowOverlap="1" wp14:anchorId="69F40EBD" wp14:editId="309434F9">
          <wp:simplePos x="0" y="0"/>
          <wp:positionH relativeFrom="margin">
            <wp:align>center</wp:align>
          </wp:positionH>
          <wp:positionV relativeFrom="paragraph">
            <wp:posOffset>-173355</wp:posOffset>
          </wp:positionV>
          <wp:extent cx="1576705" cy="1081405"/>
          <wp:effectExtent l="0" t="0" r="0" b="0"/>
          <wp:wrapThrough wrapText="bothSides">
            <wp:wrapPolygon edited="0">
              <wp:start x="0" y="0"/>
              <wp:lineTo x="0" y="21308"/>
              <wp:lineTo x="21400" y="21308"/>
              <wp:lineTo x="21400"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A6E7" w14:textId="77777777" w:rsidR="00031CEA" w:rsidRPr="00031CEA" w:rsidRDefault="00031CEA" w:rsidP="00031CEA">
    <w:pPr>
      <w:pStyle w:val="Header"/>
      <w:rPr>
        <w:smallCaps/>
        <w:sz w:val="18"/>
        <w:szCs w:val="18"/>
      </w:rPr>
    </w:pPr>
    <w:r w:rsidRPr="00031CEA">
      <w:rPr>
        <w:smallCaps/>
        <w:sz w:val="18"/>
        <w:szCs w:val="18"/>
      </w:rPr>
      <w:t>Industrial Relations Commission of NSW</w:t>
    </w:r>
  </w:p>
  <w:p w14:paraId="65FFEA05" w14:textId="77777777" w:rsidR="00031CEA" w:rsidRPr="00031CEA" w:rsidRDefault="00031CEA" w:rsidP="00031CEA">
    <w:pPr>
      <w:pStyle w:val="Header"/>
      <w:pBdr>
        <w:bottom w:val="single" w:sz="4" w:space="1" w:color="auto"/>
      </w:pBdr>
      <w:rPr>
        <w:smallCaps/>
        <w:sz w:val="18"/>
        <w:szCs w:val="18"/>
      </w:rPr>
    </w:pPr>
    <w:r w:rsidRPr="00031CEA">
      <w:rPr>
        <w:smallCaps/>
        <w:sz w:val="18"/>
        <w:szCs w:val="18"/>
      </w:rPr>
      <w:t>Practice Note</w:t>
    </w:r>
    <w:r w:rsidR="008F6AFD">
      <w:rPr>
        <w:smallCaps/>
        <w:sz w:val="18"/>
        <w:szCs w:val="18"/>
      </w:rPr>
      <w:t xml:space="preserve"> No.</w:t>
    </w:r>
    <w:r w:rsidR="003A12EE">
      <w:rPr>
        <w:smallCaps/>
        <w:sz w:val="18"/>
        <w:szCs w:val="18"/>
      </w:rPr>
      <w:t xml:space="preserve"> </w:t>
    </w:r>
    <w:r w:rsidR="008F6AFD">
      <w:rPr>
        <w:smallCaps/>
        <w:sz w:val="18"/>
        <w:szCs w:val="18"/>
      </w:rPr>
      <w:t>36</w:t>
    </w:r>
    <w:r w:rsidRPr="00031CEA">
      <w:rPr>
        <w:smallCaps/>
        <w:sz w:val="18"/>
        <w:szCs w:val="18"/>
      </w:rPr>
      <w:tab/>
    </w:r>
    <w:r w:rsidRPr="00031CEA">
      <w:rPr>
        <w:smallCaps/>
        <w:sz w:val="18"/>
        <w:szCs w:val="18"/>
      </w:rPr>
      <w:tab/>
      <w:t xml:space="preserve">Page </w:t>
    </w:r>
    <w:r w:rsidRPr="00031CEA">
      <w:rPr>
        <w:b/>
        <w:bCs/>
        <w:smallCaps/>
        <w:sz w:val="18"/>
        <w:szCs w:val="18"/>
      </w:rPr>
      <w:fldChar w:fldCharType="begin"/>
    </w:r>
    <w:r w:rsidRPr="00031CEA">
      <w:rPr>
        <w:b/>
        <w:bCs/>
        <w:smallCaps/>
        <w:sz w:val="18"/>
        <w:szCs w:val="18"/>
      </w:rPr>
      <w:instrText xml:space="preserve"> PAGE </w:instrText>
    </w:r>
    <w:r w:rsidRPr="00031CEA">
      <w:rPr>
        <w:b/>
        <w:bCs/>
        <w:smallCaps/>
        <w:sz w:val="18"/>
        <w:szCs w:val="18"/>
      </w:rPr>
      <w:fldChar w:fldCharType="separate"/>
    </w:r>
    <w:r w:rsidRPr="00031CEA">
      <w:rPr>
        <w:b/>
        <w:bCs/>
        <w:smallCaps/>
        <w:sz w:val="18"/>
        <w:szCs w:val="18"/>
      </w:rPr>
      <w:t>2</w:t>
    </w:r>
    <w:r w:rsidRPr="00031CEA">
      <w:rPr>
        <w:b/>
        <w:bCs/>
        <w:smallCaps/>
        <w:sz w:val="18"/>
        <w:szCs w:val="18"/>
      </w:rPr>
      <w:fldChar w:fldCharType="end"/>
    </w:r>
    <w:r w:rsidRPr="00031CEA">
      <w:rPr>
        <w:smallCaps/>
        <w:sz w:val="18"/>
        <w:szCs w:val="18"/>
      </w:rPr>
      <w:t xml:space="preserve"> of </w:t>
    </w:r>
    <w:r w:rsidRPr="00031CEA">
      <w:rPr>
        <w:b/>
        <w:bCs/>
        <w:smallCaps/>
        <w:sz w:val="18"/>
        <w:szCs w:val="18"/>
      </w:rPr>
      <w:fldChar w:fldCharType="begin"/>
    </w:r>
    <w:r w:rsidRPr="00031CEA">
      <w:rPr>
        <w:b/>
        <w:bCs/>
        <w:smallCaps/>
        <w:sz w:val="18"/>
        <w:szCs w:val="18"/>
      </w:rPr>
      <w:instrText xml:space="preserve"> NUMPAGES  </w:instrText>
    </w:r>
    <w:r w:rsidRPr="00031CEA">
      <w:rPr>
        <w:b/>
        <w:bCs/>
        <w:smallCaps/>
        <w:sz w:val="18"/>
        <w:szCs w:val="18"/>
      </w:rPr>
      <w:fldChar w:fldCharType="separate"/>
    </w:r>
    <w:r w:rsidRPr="00031CEA">
      <w:rPr>
        <w:b/>
        <w:bCs/>
        <w:smallCaps/>
        <w:sz w:val="18"/>
        <w:szCs w:val="18"/>
      </w:rPr>
      <w:t>7</w:t>
    </w:r>
    <w:r w:rsidRPr="00031CEA">
      <w:rPr>
        <w:b/>
        <w:bCs/>
        <w:smallCap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4EE1" w14:textId="77777777" w:rsidR="00F5053B" w:rsidRPr="00031CEA" w:rsidRDefault="00F5053B" w:rsidP="00031CEA">
    <w:pPr>
      <w:pStyle w:val="Header"/>
      <w:rPr>
        <w:smallCaps/>
        <w:sz w:val="18"/>
        <w:szCs w:val="18"/>
      </w:rPr>
    </w:pPr>
    <w:r w:rsidRPr="00031CEA">
      <w:rPr>
        <w:smallCaps/>
        <w:sz w:val="18"/>
        <w:szCs w:val="18"/>
      </w:rPr>
      <w:t>Industrial Relations Commission of NSW</w:t>
    </w:r>
  </w:p>
  <w:p w14:paraId="3433D7B2" w14:textId="77777777" w:rsidR="00F5053B" w:rsidRPr="00031CEA" w:rsidRDefault="00F5053B" w:rsidP="00031CEA">
    <w:pPr>
      <w:pStyle w:val="Header"/>
      <w:pBdr>
        <w:bottom w:val="single" w:sz="4" w:space="1" w:color="auto"/>
      </w:pBdr>
      <w:rPr>
        <w:smallCaps/>
        <w:sz w:val="18"/>
        <w:szCs w:val="18"/>
      </w:rPr>
    </w:pPr>
    <w:r w:rsidRPr="00031CEA">
      <w:rPr>
        <w:smallCaps/>
        <w:sz w:val="18"/>
        <w:szCs w:val="18"/>
      </w:rPr>
      <w:t>Practice Note</w:t>
    </w:r>
    <w:r>
      <w:rPr>
        <w:smallCaps/>
        <w:sz w:val="18"/>
        <w:szCs w:val="18"/>
      </w:rPr>
      <w:t xml:space="preserve"> 8A</w:t>
    </w:r>
    <w:r w:rsidRPr="00031CEA">
      <w:rPr>
        <w:smallCaps/>
        <w:sz w:val="18"/>
        <w:szCs w:val="18"/>
      </w:rPr>
      <w:tab/>
    </w:r>
    <w:r w:rsidRPr="00031CEA">
      <w:rPr>
        <w:smallCaps/>
        <w:sz w:val="18"/>
        <w:szCs w:val="18"/>
      </w:rPr>
      <w:tab/>
      <w:t xml:space="preserve">Page </w:t>
    </w:r>
    <w:r w:rsidRPr="00031CEA">
      <w:rPr>
        <w:b/>
        <w:bCs/>
        <w:smallCaps/>
        <w:sz w:val="18"/>
        <w:szCs w:val="18"/>
      </w:rPr>
      <w:fldChar w:fldCharType="begin"/>
    </w:r>
    <w:r w:rsidRPr="00031CEA">
      <w:rPr>
        <w:b/>
        <w:bCs/>
        <w:smallCaps/>
        <w:sz w:val="18"/>
        <w:szCs w:val="18"/>
      </w:rPr>
      <w:instrText xml:space="preserve"> PAGE </w:instrText>
    </w:r>
    <w:r w:rsidRPr="00031CEA">
      <w:rPr>
        <w:b/>
        <w:bCs/>
        <w:smallCaps/>
        <w:sz w:val="18"/>
        <w:szCs w:val="18"/>
      </w:rPr>
      <w:fldChar w:fldCharType="separate"/>
    </w:r>
    <w:r w:rsidRPr="00031CEA">
      <w:rPr>
        <w:b/>
        <w:bCs/>
        <w:smallCaps/>
        <w:sz w:val="18"/>
        <w:szCs w:val="18"/>
      </w:rPr>
      <w:t>2</w:t>
    </w:r>
    <w:r w:rsidRPr="00031CEA">
      <w:rPr>
        <w:b/>
        <w:bCs/>
        <w:smallCaps/>
        <w:sz w:val="18"/>
        <w:szCs w:val="18"/>
      </w:rPr>
      <w:fldChar w:fldCharType="end"/>
    </w:r>
    <w:r w:rsidRPr="00031CEA">
      <w:rPr>
        <w:smallCaps/>
        <w:sz w:val="18"/>
        <w:szCs w:val="18"/>
      </w:rPr>
      <w:t xml:space="preserve"> of </w:t>
    </w:r>
    <w:r w:rsidRPr="00031CEA">
      <w:rPr>
        <w:b/>
        <w:bCs/>
        <w:smallCaps/>
        <w:sz w:val="18"/>
        <w:szCs w:val="18"/>
      </w:rPr>
      <w:fldChar w:fldCharType="begin"/>
    </w:r>
    <w:r w:rsidRPr="00031CEA">
      <w:rPr>
        <w:b/>
        <w:bCs/>
        <w:smallCaps/>
        <w:sz w:val="18"/>
        <w:szCs w:val="18"/>
      </w:rPr>
      <w:instrText xml:space="preserve"> NUMPAGES  </w:instrText>
    </w:r>
    <w:r w:rsidRPr="00031CEA">
      <w:rPr>
        <w:b/>
        <w:bCs/>
        <w:smallCaps/>
        <w:sz w:val="18"/>
        <w:szCs w:val="18"/>
      </w:rPr>
      <w:fldChar w:fldCharType="separate"/>
    </w:r>
    <w:r w:rsidRPr="00031CEA">
      <w:rPr>
        <w:b/>
        <w:bCs/>
        <w:smallCaps/>
        <w:sz w:val="18"/>
        <w:szCs w:val="18"/>
      </w:rPr>
      <w:t>7</w:t>
    </w:r>
    <w:r w:rsidRPr="00031CEA">
      <w:rPr>
        <w:b/>
        <w:bCs/>
        <w:smallCap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E5E"/>
    <w:multiLevelType w:val="hybridMultilevel"/>
    <w:tmpl w:val="9692FF5E"/>
    <w:lvl w:ilvl="0" w:tplc="EE9C7386">
      <w:start w:val="1"/>
      <w:numFmt w:val="decimal"/>
      <w:pStyle w:val="1stLevel"/>
      <w:lvlText w:val="%1."/>
      <w:lvlJc w:val="left"/>
      <w:pPr>
        <w:ind w:left="720" w:hanging="360"/>
      </w:pPr>
      <w:rPr>
        <w:rFonts w:ascii="Arial" w:hAnsi="Arial" w:cs="Arial" w:hint="default"/>
        <w:sz w:val="24"/>
        <w:szCs w:val="24"/>
      </w:rPr>
    </w:lvl>
    <w:lvl w:ilvl="1" w:tplc="3C0AD086">
      <w:start w:val="1"/>
      <w:numFmt w:val="lowerLetter"/>
      <w:pStyle w:val="2ndLevel"/>
      <w:lvlText w:val="%2."/>
      <w:lvlJc w:val="left"/>
      <w:pPr>
        <w:ind w:left="1440" w:hanging="360"/>
      </w:pPr>
    </w:lvl>
    <w:lvl w:ilvl="2" w:tplc="2A927F72">
      <w:start w:val="1"/>
      <w:numFmt w:val="lowerRoman"/>
      <w:pStyle w:val="3rdLevel"/>
      <w:lvlText w:val="%3."/>
      <w:lvlJc w:val="right"/>
      <w:pPr>
        <w:ind w:left="2160" w:hanging="180"/>
      </w:pPr>
    </w:lvl>
    <w:lvl w:ilvl="3" w:tplc="C6068EE4">
      <w:start w:val="1"/>
      <w:numFmt w:val="upperLetter"/>
      <w:pStyle w:val="4thLeve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F5DDA"/>
    <w:multiLevelType w:val="multilevel"/>
    <w:tmpl w:val="00DC493A"/>
    <w:lvl w:ilvl="0">
      <w:start w:val="4"/>
      <w:numFmt w:val="decimal"/>
      <w:lvlText w:val="A%1."/>
      <w:lvlJc w:val="left"/>
      <w:pPr>
        <w:ind w:left="360" w:hanging="360"/>
      </w:pPr>
      <w:rPr>
        <w:rFonts w:hint="default"/>
      </w:rPr>
    </w:lvl>
    <w:lvl w:ilvl="1">
      <w:start w:val="1"/>
      <w:numFmt w:val="decimal"/>
      <w:lvlText w:val="A%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860F83"/>
    <w:multiLevelType w:val="hybridMultilevel"/>
    <w:tmpl w:val="C53886B4"/>
    <w:lvl w:ilvl="0" w:tplc="587C245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12E65BA"/>
    <w:multiLevelType w:val="multilevel"/>
    <w:tmpl w:val="38207F98"/>
    <w:lvl w:ilvl="0">
      <w:start w:val="1"/>
      <w:numFmt w:val="decimal"/>
      <w:lvlText w:val="%1."/>
      <w:lvlJc w:val="left"/>
      <w:pPr>
        <w:ind w:left="360" w:hanging="360"/>
      </w:pPr>
      <w:rPr>
        <w:rFonts w:ascii="Arial" w:hAnsi="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E90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B63661"/>
    <w:multiLevelType w:val="multilevel"/>
    <w:tmpl w:val="E47E42F2"/>
    <w:lvl w:ilvl="0">
      <w:start w:val="1"/>
      <w:numFmt w:val="decimal"/>
      <w:lvlText w:val="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79C5DCA"/>
    <w:multiLevelType w:val="hybridMultilevel"/>
    <w:tmpl w:val="C70EDA12"/>
    <w:lvl w:ilvl="0" w:tplc="53205DA4">
      <w:start w:val="1"/>
      <w:numFmt w:val="decimal"/>
      <w:pStyle w:val="B1stLevel"/>
      <w:lvlText w:val="B%1."/>
      <w:lvlJc w:val="left"/>
      <w:pPr>
        <w:ind w:left="2574" w:hanging="360"/>
      </w:pPr>
      <w:rPr>
        <w:rFonts w:hint="default"/>
      </w:rPr>
    </w:lvl>
    <w:lvl w:ilvl="1" w:tplc="A0683456">
      <w:start w:val="1"/>
      <w:numFmt w:val="lowerLetter"/>
      <w:pStyle w:val="B2ndLevel"/>
      <w:lvlText w:val="%2."/>
      <w:lvlJc w:val="left"/>
      <w:pPr>
        <w:ind w:left="2160" w:hanging="360"/>
      </w:pPr>
    </w:lvl>
    <w:lvl w:ilvl="2" w:tplc="68E82CE6">
      <w:start w:val="1"/>
      <w:numFmt w:val="lowerRoman"/>
      <w:pStyle w:val="B3rdLevel"/>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BBC4366"/>
    <w:multiLevelType w:val="hybridMultilevel"/>
    <w:tmpl w:val="FD6A852E"/>
    <w:lvl w:ilvl="0" w:tplc="50CC1884">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65A94715"/>
    <w:multiLevelType w:val="hybridMultilevel"/>
    <w:tmpl w:val="8AC887C0"/>
    <w:lvl w:ilvl="0" w:tplc="0C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415375"/>
    <w:multiLevelType w:val="hybridMultilevel"/>
    <w:tmpl w:val="0D420E94"/>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BF54A25"/>
    <w:multiLevelType w:val="multilevel"/>
    <w:tmpl w:val="8286DA6A"/>
    <w:lvl w:ilvl="0">
      <w:start w:val="1"/>
      <w:numFmt w:val="decimal"/>
      <w:pStyle w:val="A1stLevel"/>
      <w:lvlText w:val="A%1."/>
      <w:lvlJc w:val="left"/>
      <w:pPr>
        <w:ind w:left="720" w:hanging="360"/>
      </w:pPr>
    </w:lvl>
    <w:lvl w:ilvl="1">
      <w:start w:val="1"/>
      <w:numFmt w:val="lowerLetter"/>
      <w:pStyle w:val="A2ndLevel"/>
      <w:lvlText w:val="%2."/>
      <w:lvlJc w:val="left"/>
      <w:pPr>
        <w:ind w:left="1440" w:hanging="360"/>
      </w:pPr>
      <w:rPr>
        <w:rFonts w:hint="default"/>
      </w:rPr>
    </w:lvl>
    <w:lvl w:ilvl="2">
      <w:start w:val="1"/>
      <w:numFmt w:val="lowerRoman"/>
      <w:pStyle w:val="A3rdLevel"/>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67223563">
    <w:abstractNumId w:val="4"/>
  </w:num>
  <w:num w:numId="2" w16cid:durableId="1864827416">
    <w:abstractNumId w:val="3"/>
  </w:num>
  <w:num w:numId="3" w16cid:durableId="2117090166">
    <w:abstractNumId w:val="0"/>
  </w:num>
  <w:num w:numId="4" w16cid:durableId="1702123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807953">
    <w:abstractNumId w:val="2"/>
  </w:num>
  <w:num w:numId="6" w16cid:durableId="2133590844">
    <w:abstractNumId w:val="7"/>
  </w:num>
  <w:num w:numId="7" w16cid:durableId="1417366283">
    <w:abstractNumId w:val="8"/>
  </w:num>
  <w:num w:numId="8" w16cid:durableId="947010071">
    <w:abstractNumId w:val="6"/>
  </w:num>
  <w:num w:numId="9" w16cid:durableId="1064135609">
    <w:abstractNumId w:val="5"/>
  </w:num>
  <w:num w:numId="10" w16cid:durableId="1935285966">
    <w:abstractNumId w:val="1"/>
  </w:num>
  <w:num w:numId="11" w16cid:durableId="1914119505">
    <w:abstractNumId w:val="10"/>
  </w:num>
  <w:num w:numId="12" w16cid:durableId="13815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4B"/>
    <w:rsid w:val="000215B0"/>
    <w:rsid w:val="00031CEA"/>
    <w:rsid w:val="000368F6"/>
    <w:rsid w:val="00056CD3"/>
    <w:rsid w:val="00097F9A"/>
    <w:rsid w:val="000A3FDF"/>
    <w:rsid w:val="000C7257"/>
    <w:rsid w:val="000D5B2C"/>
    <w:rsid w:val="000E0309"/>
    <w:rsid w:val="000E6F9C"/>
    <w:rsid w:val="000F0367"/>
    <w:rsid w:val="00100293"/>
    <w:rsid w:val="00110EB9"/>
    <w:rsid w:val="00116D84"/>
    <w:rsid w:val="00131101"/>
    <w:rsid w:val="00144AEB"/>
    <w:rsid w:val="0016164B"/>
    <w:rsid w:val="001776C3"/>
    <w:rsid w:val="00190DFB"/>
    <w:rsid w:val="001969BF"/>
    <w:rsid w:val="001B346B"/>
    <w:rsid w:val="001B4577"/>
    <w:rsid w:val="001B7293"/>
    <w:rsid w:val="001C6243"/>
    <w:rsid w:val="001E54E2"/>
    <w:rsid w:val="001F1761"/>
    <w:rsid w:val="002137B8"/>
    <w:rsid w:val="002471A7"/>
    <w:rsid w:val="002C2DEE"/>
    <w:rsid w:val="002F5D51"/>
    <w:rsid w:val="00301239"/>
    <w:rsid w:val="00322F13"/>
    <w:rsid w:val="00325088"/>
    <w:rsid w:val="00341E2D"/>
    <w:rsid w:val="00341FFC"/>
    <w:rsid w:val="003665FC"/>
    <w:rsid w:val="003874C8"/>
    <w:rsid w:val="0039232B"/>
    <w:rsid w:val="003967CF"/>
    <w:rsid w:val="003A12EE"/>
    <w:rsid w:val="003A7B4A"/>
    <w:rsid w:val="003B50A8"/>
    <w:rsid w:val="003C226A"/>
    <w:rsid w:val="003E2C38"/>
    <w:rsid w:val="003E2DDA"/>
    <w:rsid w:val="003E536B"/>
    <w:rsid w:val="003F39DE"/>
    <w:rsid w:val="003F6F18"/>
    <w:rsid w:val="00411290"/>
    <w:rsid w:val="00412F52"/>
    <w:rsid w:val="004532D8"/>
    <w:rsid w:val="00470FFB"/>
    <w:rsid w:val="00482DAD"/>
    <w:rsid w:val="004C0719"/>
    <w:rsid w:val="004C64BB"/>
    <w:rsid w:val="004D008E"/>
    <w:rsid w:val="004D5192"/>
    <w:rsid w:val="00504850"/>
    <w:rsid w:val="005807F9"/>
    <w:rsid w:val="00585DBA"/>
    <w:rsid w:val="00586850"/>
    <w:rsid w:val="00591484"/>
    <w:rsid w:val="005A2039"/>
    <w:rsid w:val="005D7D12"/>
    <w:rsid w:val="005E0767"/>
    <w:rsid w:val="005F64E3"/>
    <w:rsid w:val="00632040"/>
    <w:rsid w:val="00634476"/>
    <w:rsid w:val="006465B7"/>
    <w:rsid w:val="00646646"/>
    <w:rsid w:val="00651165"/>
    <w:rsid w:val="00652294"/>
    <w:rsid w:val="006536B6"/>
    <w:rsid w:val="006604F0"/>
    <w:rsid w:val="0066277D"/>
    <w:rsid w:val="006720D0"/>
    <w:rsid w:val="006951E5"/>
    <w:rsid w:val="006A6EFE"/>
    <w:rsid w:val="006A7542"/>
    <w:rsid w:val="006C0B0E"/>
    <w:rsid w:val="006C4343"/>
    <w:rsid w:val="006F415C"/>
    <w:rsid w:val="00702FCF"/>
    <w:rsid w:val="007077A0"/>
    <w:rsid w:val="0072077F"/>
    <w:rsid w:val="007348F4"/>
    <w:rsid w:val="00737D85"/>
    <w:rsid w:val="00750BC4"/>
    <w:rsid w:val="007656C8"/>
    <w:rsid w:val="00771998"/>
    <w:rsid w:val="00790236"/>
    <w:rsid w:val="0079500D"/>
    <w:rsid w:val="007C2DE5"/>
    <w:rsid w:val="007F3AC9"/>
    <w:rsid w:val="00822BBE"/>
    <w:rsid w:val="00823635"/>
    <w:rsid w:val="00834BDA"/>
    <w:rsid w:val="0083680A"/>
    <w:rsid w:val="00866EB0"/>
    <w:rsid w:val="00891C7A"/>
    <w:rsid w:val="008A7492"/>
    <w:rsid w:val="008B10E5"/>
    <w:rsid w:val="008D0CEA"/>
    <w:rsid w:val="008E2A6E"/>
    <w:rsid w:val="008F47EB"/>
    <w:rsid w:val="008F6AFD"/>
    <w:rsid w:val="009041A8"/>
    <w:rsid w:val="0094674B"/>
    <w:rsid w:val="00946D53"/>
    <w:rsid w:val="009633B4"/>
    <w:rsid w:val="00963C88"/>
    <w:rsid w:val="00982528"/>
    <w:rsid w:val="009A5273"/>
    <w:rsid w:val="009B1EAC"/>
    <w:rsid w:val="00A060AD"/>
    <w:rsid w:val="00A12775"/>
    <w:rsid w:val="00A13DFF"/>
    <w:rsid w:val="00A42712"/>
    <w:rsid w:val="00A64D5F"/>
    <w:rsid w:val="00A67650"/>
    <w:rsid w:val="00A81D0D"/>
    <w:rsid w:val="00AA071B"/>
    <w:rsid w:val="00AA38DF"/>
    <w:rsid w:val="00AA4F68"/>
    <w:rsid w:val="00AA5651"/>
    <w:rsid w:val="00AB4F06"/>
    <w:rsid w:val="00AC10F9"/>
    <w:rsid w:val="00AF3DA3"/>
    <w:rsid w:val="00B03796"/>
    <w:rsid w:val="00B221A8"/>
    <w:rsid w:val="00B22D90"/>
    <w:rsid w:val="00B258F9"/>
    <w:rsid w:val="00B3661A"/>
    <w:rsid w:val="00B60557"/>
    <w:rsid w:val="00B769D5"/>
    <w:rsid w:val="00B92300"/>
    <w:rsid w:val="00BA4F22"/>
    <w:rsid w:val="00BD092D"/>
    <w:rsid w:val="00BD48DB"/>
    <w:rsid w:val="00BE655A"/>
    <w:rsid w:val="00BF1771"/>
    <w:rsid w:val="00BF741B"/>
    <w:rsid w:val="00C01460"/>
    <w:rsid w:val="00C060FA"/>
    <w:rsid w:val="00C14B79"/>
    <w:rsid w:val="00C20761"/>
    <w:rsid w:val="00C218D1"/>
    <w:rsid w:val="00C22214"/>
    <w:rsid w:val="00C36788"/>
    <w:rsid w:val="00C36F3D"/>
    <w:rsid w:val="00C4264D"/>
    <w:rsid w:val="00C55984"/>
    <w:rsid w:val="00C934AC"/>
    <w:rsid w:val="00C9722D"/>
    <w:rsid w:val="00CB0829"/>
    <w:rsid w:val="00CB2D43"/>
    <w:rsid w:val="00CC646D"/>
    <w:rsid w:val="00CC75AA"/>
    <w:rsid w:val="00D12D6B"/>
    <w:rsid w:val="00D22315"/>
    <w:rsid w:val="00D37C97"/>
    <w:rsid w:val="00D47475"/>
    <w:rsid w:val="00D61BAF"/>
    <w:rsid w:val="00D83081"/>
    <w:rsid w:val="00D96455"/>
    <w:rsid w:val="00DA4705"/>
    <w:rsid w:val="00DB60AE"/>
    <w:rsid w:val="00DD3E92"/>
    <w:rsid w:val="00DD666E"/>
    <w:rsid w:val="00E0383B"/>
    <w:rsid w:val="00E24949"/>
    <w:rsid w:val="00E250E1"/>
    <w:rsid w:val="00E278CB"/>
    <w:rsid w:val="00E30C77"/>
    <w:rsid w:val="00E35373"/>
    <w:rsid w:val="00E358E7"/>
    <w:rsid w:val="00E41D5D"/>
    <w:rsid w:val="00E51C1E"/>
    <w:rsid w:val="00E654C8"/>
    <w:rsid w:val="00E7584D"/>
    <w:rsid w:val="00E91E2D"/>
    <w:rsid w:val="00E96190"/>
    <w:rsid w:val="00EE66D7"/>
    <w:rsid w:val="00EF0A42"/>
    <w:rsid w:val="00F00618"/>
    <w:rsid w:val="00F076EA"/>
    <w:rsid w:val="00F20C0F"/>
    <w:rsid w:val="00F5053B"/>
    <w:rsid w:val="00F70803"/>
    <w:rsid w:val="00F95D60"/>
    <w:rsid w:val="00FE7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DCA85"/>
  <w15:chartTrackingRefBased/>
  <w15:docId w15:val="{89480515-E57A-4E8E-AF49-E86D4EE3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60"/>
    <w:pPr>
      <w:spacing w:after="160" w:line="259" w:lineRule="auto"/>
    </w:pPr>
    <w:rPr>
      <w:rFonts w:ascii="Arial" w:hAnsi="Arial" w:cs="Arial"/>
      <w:kern w:val="2"/>
      <w:sz w:val="24"/>
      <w:szCs w:val="24"/>
      <w:lang w:eastAsia="en-US"/>
    </w:rPr>
  </w:style>
  <w:style w:type="paragraph" w:styleId="Heading1">
    <w:name w:val="heading 1"/>
    <w:basedOn w:val="Normal"/>
    <w:next w:val="Normal"/>
    <w:link w:val="Heading1Char"/>
    <w:uiPriority w:val="9"/>
    <w:qFormat/>
    <w:rsid w:val="00031CEA"/>
    <w:pPr>
      <w:jc w:val="center"/>
      <w:outlineLvl w:val="0"/>
    </w:pPr>
    <w:rPr>
      <w:rFonts w:eastAsia="Times New Roman"/>
      <w:b/>
      <w:bCs/>
      <w:smallCaps/>
      <w:shd w:val="clear" w:color="auto" w:fill="FFFFFF"/>
      <w:lang w:eastAsia="en-AU"/>
    </w:rPr>
  </w:style>
  <w:style w:type="paragraph" w:styleId="Heading2">
    <w:name w:val="heading 2"/>
    <w:basedOn w:val="Heading1"/>
    <w:next w:val="Normal"/>
    <w:link w:val="Heading2Char"/>
    <w:uiPriority w:val="9"/>
    <w:unhideWhenUsed/>
    <w:qFormat/>
    <w:rsid w:val="00031CEA"/>
    <w:pPr>
      <w:keepNext/>
      <w:spacing w:before="240" w:after="240" w:line="240" w:lineRule="auto"/>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64B"/>
  </w:style>
  <w:style w:type="paragraph" w:styleId="Footer">
    <w:name w:val="footer"/>
    <w:basedOn w:val="Normal"/>
    <w:link w:val="FooterChar"/>
    <w:uiPriority w:val="99"/>
    <w:unhideWhenUsed/>
    <w:rsid w:val="00161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64B"/>
  </w:style>
  <w:style w:type="paragraph" w:styleId="ListParagraph">
    <w:name w:val="List Paragraph"/>
    <w:basedOn w:val="Normal"/>
    <w:link w:val="ListParagraphChar"/>
    <w:uiPriority w:val="34"/>
    <w:qFormat/>
    <w:rsid w:val="0016164B"/>
    <w:pPr>
      <w:spacing w:after="0" w:line="240" w:lineRule="auto"/>
      <w:ind w:left="720"/>
      <w:contextualSpacing/>
    </w:pPr>
    <w:rPr>
      <w:rFonts w:ascii="Calibri" w:hAnsi="Calibri" w:cs="Times New Roman"/>
      <w:kern w:val="0"/>
      <w:sz w:val="22"/>
      <w:szCs w:val="22"/>
    </w:rPr>
  </w:style>
  <w:style w:type="paragraph" w:customStyle="1" w:styleId="1stLevel">
    <w:name w:val="1st Level"/>
    <w:basedOn w:val="ListParagraph"/>
    <w:link w:val="1stLevelChar"/>
    <w:qFormat/>
    <w:rsid w:val="00F95D60"/>
    <w:pPr>
      <w:numPr>
        <w:numId w:val="3"/>
      </w:numPr>
      <w:spacing w:after="240"/>
      <w:ind w:hanging="720"/>
      <w:contextualSpacing w:val="0"/>
      <w:jc w:val="both"/>
    </w:pPr>
    <w:rPr>
      <w:rFonts w:ascii="Arial" w:eastAsia="Times New Roman" w:hAnsi="Arial" w:cs="Arial"/>
      <w:shd w:val="clear" w:color="auto" w:fill="FFFFFF"/>
      <w:lang w:eastAsia="en-AU"/>
    </w:rPr>
  </w:style>
  <w:style w:type="character" w:customStyle="1" w:styleId="ListParagraphChar">
    <w:name w:val="List Paragraph Char"/>
    <w:link w:val="ListParagraph"/>
    <w:uiPriority w:val="34"/>
    <w:rsid w:val="0016164B"/>
    <w:rPr>
      <w:rFonts w:ascii="Calibri" w:eastAsia="Calibri" w:hAnsi="Calibri" w:cs="Times New Roman"/>
      <w:kern w:val="0"/>
    </w:rPr>
  </w:style>
  <w:style w:type="character" w:customStyle="1" w:styleId="1stLevelChar">
    <w:name w:val="1st Level Char"/>
    <w:link w:val="1stLevel"/>
    <w:rsid w:val="00F95D60"/>
    <w:rPr>
      <w:rFonts w:ascii="Arial" w:eastAsia="Times New Roman" w:hAnsi="Arial" w:cs="Arial"/>
      <w:kern w:val="0"/>
      <w:lang w:eastAsia="en-AU"/>
    </w:rPr>
  </w:style>
  <w:style w:type="paragraph" w:customStyle="1" w:styleId="2ndLevel">
    <w:name w:val="2nd Level"/>
    <w:basedOn w:val="1stLevel"/>
    <w:link w:val="2ndLevelChar"/>
    <w:qFormat/>
    <w:rsid w:val="00F95D60"/>
    <w:pPr>
      <w:numPr>
        <w:ilvl w:val="1"/>
      </w:numPr>
      <w:ind w:hanging="731"/>
    </w:pPr>
  </w:style>
  <w:style w:type="character" w:customStyle="1" w:styleId="2ndLevelChar">
    <w:name w:val="2nd Level Char"/>
    <w:link w:val="2ndLevel"/>
    <w:rsid w:val="00F95D60"/>
    <w:rPr>
      <w:rFonts w:ascii="Arial" w:eastAsia="Times New Roman" w:hAnsi="Arial" w:cs="Arial"/>
      <w:kern w:val="0"/>
      <w:lang w:eastAsia="en-AU"/>
    </w:rPr>
  </w:style>
  <w:style w:type="paragraph" w:customStyle="1" w:styleId="3rdLevel">
    <w:name w:val="3rd Level"/>
    <w:basedOn w:val="2ndLevel"/>
    <w:link w:val="3rdLevelChar"/>
    <w:qFormat/>
    <w:rsid w:val="00F95D60"/>
    <w:pPr>
      <w:numPr>
        <w:ilvl w:val="2"/>
      </w:numPr>
      <w:ind w:hanging="459"/>
    </w:pPr>
  </w:style>
  <w:style w:type="character" w:customStyle="1" w:styleId="3rdLevelChar">
    <w:name w:val="3rd Level Char"/>
    <w:link w:val="3rdLevel"/>
    <w:rsid w:val="00F95D60"/>
    <w:rPr>
      <w:rFonts w:ascii="Arial" w:eastAsia="Times New Roman" w:hAnsi="Arial" w:cs="Arial"/>
      <w:kern w:val="0"/>
      <w:lang w:eastAsia="en-AU"/>
    </w:rPr>
  </w:style>
  <w:style w:type="paragraph" w:customStyle="1" w:styleId="4thLevel">
    <w:name w:val="4th Level"/>
    <w:basedOn w:val="3rdLevel"/>
    <w:link w:val="4thLevelChar"/>
    <w:qFormat/>
    <w:rsid w:val="00F95D60"/>
    <w:pPr>
      <w:numPr>
        <w:ilvl w:val="3"/>
      </w:numPr>
      <w:ind w:hanging="753"/>
    </w:pPr>
  </w:style>
  <w:style w:type="character" w:customStyle="1" w:styleId="4thLevelChar">
    <w:name w:val="4th Level Char"/>
    <w:link w:val="4thLevel"/>
    <w:rsid w:val="00F95D60"/>
    <w:rPr>
      <w:rFonts w:ascii="Arial" w:eastAsia="Times New Roman" w:hAnsi="Arial" w:cs="Arial"/>
      <w:kern w:val="0"/>
      <w:lang w:eastAsia="en-AU"/>
    </w:rPr>
  </w:style>
  <w:style w:type="character" w:styleId="Hyperlink">
    <w:name w:val="Hyperlink"/>
    <w:uiPriority w:val="99"/>
    <w:unhideWhenUsed/>
    <w:rsid w:val="00F95D60"/>
    <w:rPr>
      <w:color w:val="0000FF"/>
      <w:u w:val="single"/>
    </w:rPr>
  </w:style>
  <w:style w:type="character" w:customStyle="1" w:styleId="Heading1Char">
    <w:name w:val="Heading 1 Char"/>
    <w:link w:val="Heading1"/>
    <w:uiPriority w:val="9"/>
    <w:rsid w:val="00031CEA"/>
    <w:rPr>
      <w:rFonts w:ascii="Arial" w:eastAsia="Times New Roman" w:hAnsi="Arial" w:cs="Arial"/>
      <w:b/>
      <w:bCs/>
      <w:smallCaps/>
      <w:sz w:val="24"/>
      <w:szCs w:val="24"/>
      <w:lang w:eastAsia="en-AU"/>
    </w:rPr>
  </w:style>
  <w:style w:type="paragraph" w:styleId="Signature">
    <w:name w:val="Signature"/>
    <w:basedOn w:val="Normal"/>
    <w:link w:val="SignatureChar"/>
    <w:uiPriority w:val="99"/>
    <w:unhideWhenUsed/>
    <w:qFormat/>
    <w:rsid w:val="00F95D60"/>
    <w:pPr>
      <w:spacing w:after="0" w:line="286" w:lineRule="atLeast"/>
      <w:jc w:val="right"/>
    </w:pPr>
    <w:rPr>
      <w:rFonts w:eastAsia="Times New Roman"/>
      <w:b/>
      <w:bCs/>
      <w:smallCaps/>
      <w:shd w:val="clear" w:color="auto" w:fill="FFFFFF"/>
      <w:lang w:eastAsia="en-AU"/>
    </w:rPr>
  </w:style>
  <w:style w:type="character" w:customStyle="1" w:styleId="SignatureChar">
    <w:name w:val="Signature Char"/>
    <w:link w:val="Signature"/>
    <w:uiPriority w:val="99"/>
    <w:rsid w:val="00F95D60"/>
    <w:rPr>
      <w:rFonts w:ascii="Arial" w:eastAsia="Times New Roman" w:hAnsi="Arial" w:cs="Arial"/>
      <w:b/>
      <w:bCs/>
      <w:smallCaps/>
      <w:sz w:val="24"/>
      <w:szCs w:val="24"/>
      <w:lang w:eastAsia="en-AU"/>
    </w:rPr>
  </w:style>
  <w:style w:type="paragraph" w:styleId="Title">
    <w:name w:val="Title"/>
    <w:basedOn w:val="Normal"/>
    <w:next w:val="Normal"/>
    <w:link w:val="TitleChar"/>
    <w:uiPriority w:val="10"/>
    <w:qFormat/>
    <w:rsid w:val="00946D53"/>
    <w:rPr>
      <w:b/>
      <w:caps/>
      <w:sz w:val="32"/>
      <w:szCs w:val="32"/>
    </w:rPr>
  </w:style>
  <w:style w:type="character" w:customStyle="1" w:styleId="TitleChar">
    <w:name w:val="Title Char"/>
    <w:link w:val="Title"/>
    <w:uiPriority w:val="10"/>
    <w:rsid w:val="00946D53"/>
    <w:rPr>
      <w:rFonts w:ascii="Arial" w:hAnsi="Arial" w:cs="Arial"/>
      <w:b/>
      <w:caps/>
      <w:sz w:val="32"/>
      <w:szCs w:val="32"/>
    </w:rPr>
  </w:style>
  <w:style w:type="paragraph" w:styleId="Subtitle">
    <w:name w:val="Subtitle"/>
    <w:basedOn w:val="Normal"/>
    <w:next w:val="Normal"/>
    <w:link w:val="SubtitleChar"/>
    <w:uiPriority w:val="11"/>
    <w:qFormat/>
    <w:rsid w:val="00031CEA"/>
    <w:pPr>
      <w:spacing w:before="240" w:after="240" w:line="240" w:lineRule="auto"/>
      <w:jc w:val="center"/>
    </w:pPr>
    <w:rPr>
      <w:rFonts w:eastAsia="Times New Roman"/>
      <w:shd w:val="clear" w:color="auto" w:fill="FFFFFF"/>
      <w:lang w:eastAsia="en-AU"/>
    </w:rPr>
  </w:style>
  <w:style w:type="character" w:customStyle="1" w:styleId="SubtitleChar">
    <w:name w:val="Subtitle Char"/>
    <w:link w:val="Subtitle"/>
    <w:uiPriority w:val="11"/>
    <w:rsid w:val="00031CEA"/>
    <w:rPr>
      <w:rFonts w:ascii="Arial" w:eastAsia="Times New Roman" w:hAnsi="Arial" w:cs="Arial"/>
      <w:sz w:val="24"/>
      <w:szCs w:val="24"/>
      <w:lang w:eastAsia="en-AU"/>
    </w:rPr>
  </w:style>
  <w:style w:type="character" w:styleId="SubtleEmphasis">
    <w:name w:val="Subtle Emphasis"/>
    <w:uiPriority w:val="19"/>
    <w:qFormat/>
    <w:rsid w:val="00031CEA"/>
    <w:rPr>
      <w:rFonts w:eastAsia="Times New Roman"/>
      <w:shd w:val="clear" w:color="auto" w:fill="FFFFFF"/>
      <w:lang w:eastAsia="en-AU"/>
    </w:rPr>
  </w:style>
  <w:style w:type="character" w:customStyle="1" w:styleId="Heading2Char">
    <w:name w:val="Heading 2 Char"/>
    <w:link w:val="Heading2"/>
    <w:uiPriority w:val="9"/>
    <w:rsid w:val="00031CEA"/>
    <w:rPr>
      <w:rFonts w:ascii="Arial" w:eastAsia="Times New Roman" w:hAnsi="Arial" w:cs="Arial"/>
      <w:b/>
      <w:bCs/>
      <w:smallCaps/>
      <w:sz w:val="24"/>
      <w:szCs w:val="24"/>
      <w:lang w:eastAsia="en-AU"/>
    </w:rPr>
  </w:style>
  <w:style w:type="paragraph" w:customStyle="1" w:styleId="A1stLevel">
    <w:name w:val="A1st Level"/>
    <w:basedOn w:val="ListParagraph"/>
    <w:link w:val="A1stLevelChar"/>
    <w:qFormat/>
    <w:rsid w:val="00C36788"/>
    <w:pPr>
      <w:numPr>
        <w:numId w:val="11"/>
      </w:numPr>
      <w:spacing w:after="240"/>
      <w:ind w:hanging="720"/>
      <w:contextualSpacing w:val="0"/>
      <w:jc w:val="both"/>
    </w:pPr>
    <w:rPr>
      <w:rFonts w:ascii="Arial" w:hAnsi="Arial" w:cs="Arial"/>
    </w:rPr>
  </w:style>
  <w:style w:type="character" w:customStyle="1" w:styleId="A1stLevelChar">
    <w:name w:val="A1st Level Char"/>
    <w:link w:val="A1stLevel"/>
    <w:rsid w:val="00C36788"/>
    <w:rPr>
      <w:rFonts w:ascii="Arial" w:eastAsia="Calibri" w:hAnsi="Arial" w:cs="Arial"/>
      <w:kern w:val="0"/>
    </w:rPr>
  </w:style>
  <w:style w:type="paragraph" w:customStyle="1" w:styleId="A2ndLevel">
    <w:name w:val="A2nd Level"/>
    <w:basedOn w:val="A1stLevel"/>
    <w:link w:val="A2ndLevelChar"/>
    <w:qFormat/>
    <w:rsid w:val="00C36788"/>
    <w:pPr>
      <w:numPr>
        <w:ilvl w:val="1"/>
      </w:numPr>
      <w:ind w:hanging="731"/>
    </w:pPr>
  </w:style>
  <w:style w:type="character" w:customStyle="1" w:styleId="A2ndLevelChar">
    <w:name w:val="A2nd Level Char"/>
    <w:link w:val="A2ndLevel"/>
    <w:rsid w:val="00C36788"/>
    <w:rPr>
      <w:rFonts w:ascii="Arial" w:eastAsia="Calibri" w:hAnsi="Arial" w:cs="Arial"/>
      <w:kern w:val="0"/>
    </w:rPr>
  </w:style>
  <w:style w:type="paragraph" w:customStyle="1" w:styleId="A3rdLevel">
    <w:name w:val="A3rd Level"/>
    <w:basedOn w:val="A2ndLevel"/>
    <w:link w:val="A3rdLevelChar"/>
    <w:qFormat/>
    <w:rsid w:val="00C36788"/>
    <w:pPr>
      <w:numPr>
        <w:ilvl w:val="2"/>
      </w:numPr>
      <w:ind w:hanging="459"/>
    </w:pPr>
  </w:style>
  <w:style w:type="character" w:customStyle="1" w:styleId="A3rdLevelChar">
    <w:name w:val="A3rd Level Char"/>
    <w:link w:val="A3rdLevel"/>
    <w:rsid w:val="00C36788"/>
    <w:rPr>
      <w:rFonts w:ascii="Arial" w:eastAsia="Calibri" w:hAnsi="Arial" w:cs="Arial"/>
      <w:kern w:val="0"/>
    </w:rPr>
  </w:style>
  <w:style w:type="paragraph" w:customStyle="1" w:styleId="B1stLevel">
    <w:name w:val="B1st Level"/>
    <w:basedOn w:val="ListParagraph"/>
    <w:link w:val="B1stLevelChar"/>
    <w:qFormat/>
    <w:rsid w:val="00A12775"/>
    <w:pPr>
      <w:numPr>
        <w:numId w:val="8"/>
      </w:numPr>
      <w:spacing w:after="240"/>
      <w:ind w:left="709" w:hanging="709"/>
      <w:contextualSpacing w:val="0"/>
      <w:jc w:val="both"/>
    </w:pPr>
    <w:rPr>
      <w:rFonts w:ascii="Arial" w:hAnsi="Arial" w:cs="Arial"/>
    </w:rPr>
  </w:style>
  <w:style w:type="character" w:customStyle="1" w:styleId="B1stLevelChar">
    <w:name w:val="B1st Level Char"/>
    <w:link w:val="B1stLevel"/>
    <w:rsid w:val="00A12775"/>
    <w:rPr>
      <w:rFonts w:ascii="Arial" w:eastAsia="Calibri" w:hAnsi="Arial" w:cs="Arial"/>
      <w:kern w:val="0"/>
    </w:rPr>
  </w:style>
  <w:style w:type="paragraph" w:customStyle="1" w:styleId="B2ndLevel">
    <w:name w:val="B2nd Level"/>
    <w:basedOn w:val="B1stLevel"/>
    <w:link w:val="B2ndLevelChar"/>
    <w:qFormat/>
    <w:rsid w:val="00A12775"/>
    <w:pPr>
      <w:numPr>
        <w:ilvl w:val="1"/>
      </w:numPr>
      <w:ind w:left="1418" w:hanging="709"/>
    </w:pPr>
  </w:style>
  <w:style w:type="character" w:customStyle="1" w:styleId="B2ndLevelChar">
    <w:name w:val="B2nd Level Char"/>
    <w:link w:val="B2ndLevel"/>
    <w:rsid w:val="00A12775"/>
    <w:rPr>
      <w:rFonts w:ascii="Arial" w:eastAsia="Calibri" w:hAnsi="Arial" w:cs="Arial"/>
      <w:kern w:val="0"/>
    </w:rPr>
  </w:style>
  <w:style w:type="paragraph" w:customStyle="1" w:styleId="B3rdLevel">
    <w:name w:val="B3rd Level"/>
    <w:basedOn w:val="B2ndLevel"/>
    <w:link w:val="B3rdLevelChar"/>
    <w:qFormat/>
    <w:rsid w:val="00B221A8"/>
    <w:pPr>
      <w:numPr>
        <w:ilvl w:val="2"/>
      </w:numPr>
      <w:ind w:left="2127" w:hanging="471"/>
    </w:pPr>
  </w:style>
  <w:style w:type="character" w:customStyle="1" w:styleId="B3rdLevelChar">
    <w:name w:val="B3rd Level Char"/>
    <w:link w:val="B3rdLevel"/>
    <w:rsid w:val="00B221A8"/>
    <w:rPr>
      <w:rFonts w:ascii="Arial" w:eastAsia="Calibri" w:hAnsi="Arial" w:cs="Arial"/>
      <w:kern w:val="0"/>
    </w:rPr>
  </w:style>
  <w:style w:type="paragraph" w:styleId="Revision">
    <w:name w:val="Revision"/>
    <w:hidden/>
    <w:uiPriority w:val="99"/>
    <w:semiHidden/>
    <w:rsid w:val="00301239"/>
    <w:rPr>
      <w:rFonts w:ascii="Arial" w:hAnsi="Arial" w:cs="Arial"/>
      <w:kern w:val="2"/>
      <w:sz w:val="24"/>
      <w:szCs w:val="24"/>
      <w:lang w:eastAsia="en-US"/>
    </w:rPr>
  </w:style>
  <w:style w:type="character" w:styleId="UnresolvedMention">
    <w:name w:val="Unresolved Mention"/>
    <w:uiPriority w:val="99"/>
    <w:semiHidden/>
    <w:unhideWhenUsed/>
    <w:rsid w:val="00651165"/>
    <w:rPr>
      <w:color w:val="605E5C"/>
      <w:shd w:val="clear" w:color="auto" w:fill="E1DFDD"/>
    </w:rPr>
  </w:style>
  <w:style w:type="character" w:styleId="CommentReference">
    <w:name w:val="annotation reference"/>
    <w:basedOn w:val="DefaultParagraphFont"/>
    <w:uiPriority w:val="99"/>
    <w:semiHidden/>
    <w:unhideWhenUsed/>
    <w:rsid w:val="00D83081"/>
    <w:rPr>
      <w:sz w:val="16"/>
      <w:szCs w:val="16"/>
    </w:rPr>
  </w:style>
  <w:style w:type="paragraph" w:styleId="CommentText">
    <w:name w:val="annotation text"/>
    <w:basedOn w:val="Normal"/>
    <w:link w:val="CommentTextChar"/>
    <w:uiPriority w:val="99"/>
    <w:unhideWhenUsed/>
    <w:rsid w:val="00D83081"/>
    <w:pPr>
      <w:spacing w:line="240" w:lineRule="auto"/>
    </w:pPr>
    <w:rPr>
      <w:sz w:val="20"/>
      <w:szCs w:val="20"/>
    </w:rPr>
  </w:style>
  <w:style w:type="character" w:customStyle="1" w:styleId="CommentTextChar">
    <w:name w:val="Comment Text Char"/>
    <w:basedOn w:val="DefaultParagraphFont"/>
    <w:link w:val="CommentText"/>
    <w:uiPriority w:val="99"/>
    <w:rsid w:val="00D83081"/>
    <w:rPr>
      <w:rFonts w:ascii="Arial" w:hAnsi="Arial" w:cs="Arial"/>
      <w:kern w:val="2"/>
      <w:lang w:eastAsia="en-US"/>
    </w:rPr>
  </w:style>
  <w:style w:type="paragraph" w:styleId="CommentSubject">
    <w:name w:val="annotation subject"/>
    <w:basedOn w:val="CommentText"/>
    <w:next w:val="CommentText"/>
    <w:link w:val="CommentSubjectChar"/>
    <w:uiPriority w:val="99"/>
    <w:semiHidden/>
    <w:unhideWhenUsed/>
    <w:rsid w:val="00D83081"/>
    <w:rPr>
      <w:b/>
      <w:bCs/>
    </w:rPr>
  </w:style>
  <w:style w:type="character" w:customStyle="1" w:styleId="CommentSubjectChar">
    <w:name w:val="Comment Subject Char"/>
    <w:basedOn w:val="CommentTextChar"/>
    <w:link w:val="CommentSubject"/>
    <w:uiPriority w:val="99"/>
    <w:semiHidden/>
    <w:rsid w:val="00D83081"/>
    <w:rPr>
      <w:rFonts w:ascii="Arial" w:hAnsi="Arial" w:cs="Arial"/>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ustrial.registrar@courts.nsw.gov.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ustrial.registrar@courts.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62500b-755a-4d32-8137-d78bd961910e">
      <Terms xmlns="http://schemas.microsoft.com/office/infopath/2007/PartnerControls"/>
    </lcf76f155ced4ddcb4097134ff3c332f>
    <TaxCatchAll xmlns="8c56dc25-cc41-4ce0-bd67-6ca48fc8f15f" xsi:nil="true"/>
    <Dateandtime xmlns="9e62500b-755a-4d32-8137-d78bd96191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15E3009AEB499D87A9466E304C7A" ma:contentTypeVersion="14" ma:contentTypeDescription="Create a new document." ma:contentTypeScope="" ma:versionID="e74db88fa6a07475b82079666ade2b5d">
  <xsd:schema xmlns:xsd="http://www.w3.org/2001/XMLSchema" xmlns:xs="http://www.w3.org/2001/XMLSchema" xmlns:p="http://schemas.microsoft.com/office/2006/metadata/properties" xmlns:ns2="9e62500b-755a-4d32-8137-d78bd961910e" xmlns:ns3="8c56dc25-cc41-4ce0-bd67-6ca48fc8f15f" targetNamespace="http://schemas.microsoft.com/office/2006/metadata/properties" ma:root="true" ma:fieldsID="a4ba291a37e16b7185a8daa003055a25" ns2:_="" ns3:_="">
    <xsd:import namespace="9e62500b-755a-4d32-8137-d78bd961910e"/>
    <xsd:import namespace="8c56dc25-cc41-4ce0-bd67-6ca48fc8f1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andtim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500b-755a-4d32-8137-d78bd9619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a9b5ed-3dec-4005-b770-d275ff43f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Only" ma:internalName="Dateandtime">
      <xsd:simpleType>
        <xsd:restriction base="dms:DateTim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6dc25-cc41-4ce0-bd67-6ca48fc8f1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7ed50b-87e4-4b31-8398-d7352ce98c8b}" ma:internalName="TaxCatchAll" ma:showField="CatchAllData" ma:web="8c56dc25-cc41-4ce0-bd67-6ca48fc8f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7EF9D-F9B7-4657-B1E7-CDE5A32A4ABF}">
  <ds:schemaRefs>
    <ds:schemaRef ds:uri="http://schemas.openxmlformats.org/officeDocument/2006/bibliography"/>
  </ds:schemaRefs>
</ds:datastoreItem>
</file>

<file path=customXml/itemProps2.xml><?xml version="1.0" encoding="utf-8"?>
<ds:datastoreItem xmlns:ds="http://schemas.openxmlformats.org/officeDocument/2006/customXml" ds:itemID="{B444D607-2206-42B5-B0E8-DDC74C2C25A1}">
  <ds:schemaRefs>
    <ds:schemaRef ds:uri="http://schemas.microsoft.com/office/2006/metadata/properties"/>
    <ds:schemaRef ds:uri="http://schemas.microsoft.com/office/infopath/2007/PartnerControls"/>
    <ds:schemaRef ds:uri="9e62500b-755a-4d32-8137-d78bd961910e"/>
    <ds:schemaRef ds:uri="8c56dc25-cc41-4ce0-bd67-6ca48fc8f15f"/>
  </ds:schemaRefs>
</ds:datastoreItem>
</file>

<file path=customXml/itemProps3.xml><?xml version="1.0" encoding="utf-8"?>
<ds:datastoreItem xmlns:ds="http://schemas.openxmlformats.org/officeDocument/2006/customXml" ds:itemID="{805FE754-5BA0-46B1-9876-06569EC88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500b-755a-4d32-8137-d78bd961910e"/>
    <ds:schemaRef ds:uri="8c56dc25-cc41-4ce0-bd67-6ca48fc8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97264-26D2-4235-888B-B9C442CC0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1082</Words>
  <Characters>5313</Characters>
  <Application>Microsoft Office Word</Application>
  <DocSecurity>0</DocSecurity>
  <Lines>139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Links>
    <vt:vector size="18" baseType="variant">
      <vt:variant>
        <vt:i4>8323094</vt:i4>
      </vt:variant>
      <vt:variant>
        <vt:i4>6</vt:i4>
      </vt:variant>
      <vt:variant>
        <vt:i4>0</vt:i4>
      </vt:variant>
      <vt:variant>
        <vt:i4>5</vt:i4>
      </vt:variant>
      <vt:variant>
        <vt:lpwstr>mailto:industrial.registrar@courts.nsw.gov.au</vt:lpwstr>
      </vt:variant>
      <vt:variant>
        <vt:lpwstr/>
      </vt:variant>
      <vt:variant>
        <vt:i4>3080193</vt:i4>
      </vt:variant>
      <vt:variant>
        <vt:i4>3</vt:i4>
      </vt:variant>
      <vt:variant>
        <vt:i4>0</vt:i4>
      </vt:variant>
      <vt:variant>
        <vt:i4>5</vt:i4>
      </vt:variant>
      <vt:variant>
        <vt:lpwstr>mailto:media@courts.nsw.gov.au</vt:lpwstr>
      </vt:variant>
      <vt:variant>
        <vt:lpwstr/>
      </vt:variant>
      <vt:variant>
        <vt:i4>8323094</vt:i4>
      </vt:variant>
      <vt:variant>
        <vt:i4>0</vt:i4>
      </vt:variant>
      <vt:variant>
        <vt:i4>0</vt:i4>
      </vt:variant>
      <vt:variant>
        <vt:i4>5</vt:i4>
      </vt:variant>
      <vt:variant>
        <vt:lpwstr>mailto:industrial.registrar@courts.nsw.gov.au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Elder</dc:creator>
  <cp:keywords/>
  <dc:description/>
  <cp:lastModifiedBy>Rebecca Seraglio</cp:lastModifiedBy>
  <cp:revision>18</cp:revision>
  <cp:lastPrinted>2026-05-12T22:32:00Z</cp:lastPrinted>
  <dcterms:created xsi:type="dcterms:W3CDTF">2026-05-12T00:16:00Z</dcterms:created>
  <dcterms:modified xsi:type="dcterms:W3CDTF">2026-05-26T01:29:00Z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ateandtime">
    <vt:lpwstr/>
  </property>
  <property fmtid="{D5CDD505-2E9C-101B-9397-08002B2CF9AE}" pid="5" name="MediaServiceImageTags">
    <vt:lpwstr/>
  </property>
  <property fmtid="{D5CDD505-2E9C-101B-9397-08002B2CF9AE}" pid="6" name="ContentTypeId">
    <vt:lpwstr>0x010100D1D315E3009AEB499D87A9466E304C7A</vt:lpwstr>
  </property>
</Properties>
</file>